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6" w:lineRule="auto"/>
        <w:rPr>
          <w:rFonts w:ascii="Calibri" w:cs="Calibri" w:eastAsia="Calibri" w:hAnsi="Calibri"/>
          <w:b w:val="1"/>
        </w:rPr>
      </w:pPr>
      <w:r w:rsidDel="00000000" w:rsidR="00000000" w:rsidRPr="00000000">
        <w:rPr>
          <w:rFonts w:ascii="Calibri" w:cs="Calibri" w:eastAsia="Calibri" w:hAnsi="Calibri"/>
          <w:b w:val="1"/>
          <w:rtl w:val="0"/>
        </w:rPr>
        <w:t xml:space="preserve">CAMPUS: SMALL GROUP ACTIVITY: DEVOTIONS</w:t>
      </w:r>
    </w:p>
    <w:p w:rsidR="00000000" w:rsidDel="00000000" w:rsidP="00000000" w:rsidRDefault="00000000" w:rsidRPr="00000000" w14:paraId="00000002">
      <w:pPr>
        <w:spacing w:after="200" w:line="276" w:lineRule="auto"/>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Personal devotions - Steps</w:t>
      </w:r>
    </w:p>
    <w:p w:rsidR="00000000" w:rsidDel="00000000" w:rsidP="00000000" w:rsidRDefault="00000000" w:rsidRPr="00000000" w14:paraId="00000003">
      <w:pPr>
        <w:numPr>
          <w:ilvl w:val="1"/>
          <w:numId w:val="1"/>
        </w:numPr>
        <w:spacing w:after="0" w:line="240" w:lineRule="auto"/>
        <w:ind w:left="144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‘Quiet’ your heart</w:t>
      </w:r>
    </w:p>
    <w:p w:rsidR="00000000" w:rsidDel="00000000" w:rsidP="00000000" w:rsidRDefault="00000000" w:rsidRPr="00000000" w14:paraId="00000004">
      <w:pPr>
        <w:numPr>
          <w:ilvl w:val="2"/>
          <w:numId w:val="1"/>
        </w:numPr>
        <w:spacing w:after="0" w:line="240" w:lineRule="auto"/>
        <w:ind w:left="2160" w:hanging="360"/>
        <w:rPr/>
      </w:pPr>
      <w:r w:rsidDel="00000000" w:rsidR="00000000" w:rsidRPr="00000000">
        <w:rPr>
          <w:rFonts w:ascii="Calibri" w:cs="Calibri" w:eastAsia="Calibri" w:hAnsi="Calibri"/>
          <w:sz w:val="24"/>
          <w:szCs w:val="24"/>
          <w:rtl w:val="0"/>
        </w:rPr>
        <w:t xml:space="preserve">Release the ‘things’ of this world</w:t>
      </w:r>
    </w:p>
    <w:p w:rsidR="00000000" w:rsidDel="00000000" w:rsidP="00000000" w:rsidRDefault="00000000" w:rsidRPr="00000000" w14:paraId="00000005">
      <w:pPr>
        <w:numPr>
          <w:ilvl w:val="2"/>
          <w:numId w:val="1"/>
        </w:numPr>
        <w:spacing w:after="0" w:line="240" w:lineRule="auto"/>
        <w:ind w:left="2160" w:hanging="360"/>
        <w:rPr/>
      </w:pPr>
      <w:r w:rsidDel="00000000" w:rsidR="00000000" w:rsidRPr="00000000">
        <w:rPr>
          <w:rFonts w:ascii="Calibri" w:cs="Calibri" w:eastAsia="Calibri" w:hAnsi="Calibri"/>
          <w:sz w:val="24"/>
          <w:szCs w:val="24"/>
          <w:rtl w:val="0"/>
        </w:rPr>
        <w:t xml:space="preserve">Comfortable posture</w:t>
      </w:r>
    </w:p>
    <w:p w:rsidR="00000000" w:rsidDel="00000000" w:rsidP="00000000" w:rsidRDefault="00000000" w:rsidRPr="00000000" w14:paraId="00000006">
      <w:pPr>
        <w:numPr>
          <w:ilvl w:val="2"/>
          <w:numId w:val="1"/>
        </w:numPr>
        <w:spacing w:after="0" w:line="240" w:lineRule="auto"/>
        <w:ind w:left="2160" w:hanging="360"/>
        <w:rPr/>
      </w:pPr>
      <w:r w:rsidDel="00000000" w:rsidR="00000000" w:rsidRPr="00000000">
        <w:rPr>
          <w:rFonts w:ascii="Calibri" w:cs="Calibri" w:eastAsia="Calibri" w:hAnsi="Calibri"/>
          <w:sz w:val="24"/>
          <w:szCs w:val="24"/>
          <w:rtl w:val="0"/>
        </w:rPr>
        <w:t xml:space="preserve">silence</w:t>
      </w:r>
    </w:p>
    <w:p w:rsidR="00000000" w:rsidDel="00000000" w:rsidP="00000000" w:rsidRDefault="00000000" w:rsidRPr="00000000" w14:paraId="00000007">
      <w:pPr>
        <w:spacing w:after="0" w:line="240" w:lineRule="auto"/>
        <w:ind w:left="144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8">
      <w:pPr>
        <w:numPr>
          <w:ilvl w:val="1"/>
          <w:numId w:val="1"/>
        </w:numPr>
        <w:spacing w:after="0" w:line="240" w:lineRule="auto"/>
        <w:ind w:left="144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Ask God to help you connect with Him</w:t>
      </w:r>
    </w:p>
    <w:p w:rsidR="00000000" w:rsidDel="00000000" w:rsidP="00000000" w:rsidRDefault="00000000" w:rsidRPr="00000000" w14:paraId="00000009">
      <w:pPr>
        <w:spacing w:after="0" w:line="240" w:lineRule="auto"/>
        <w:ind w:left="144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A">
      <w:pPr>
        <w:numPr>
          <w:ilvl w:val="1"/>
          <w:numId w:val="1"/>
        </w:numPr>
        <w:spacing w:after="0" w:line="240" w:lineRule="auto"/>
        <w:ind w:left="144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Read a passage of Scripture – </w:t>
      </w:r>
      <w:r w:rsidDel="00000000" w:rsidR="00000000" w:rsidRPr="00000000">
        <w:rPr>
          <w:rFonts w:ascii="Times New Roman" w:cs="Times New Roman" w:eastAsia="Times New Roman" w:hAnsi="Times New Roman"/>
          <w:b w:val="1"/>
          <w:sz w:val="24"/>
          <w:szCs w:val="24"/>
          <w:rtl w:val="0"/>
        </w:rPr>
        <w:t xml:space="preserve">Acts 15:7-11 New International Version (NIV)</w:t>
      </w:r>
      <w:r w:rsidDel="00000000" w:rsidR="00000000" w:rsidRPr="00000000">
        <w:rPr>
          <w:rtl w:val="0"/>
        </w:rPr>
      </w:r>
    </w:p>
    <w:p w:rsidR="00000000" w:rsidDel="00000000" w:rsidP="00000000" w:rsidRDefault="00000000" w:rsidRPr="00000000" w14:paraId="0000000B">
      <w:pPr>
        <w:shd w:fill="ffffff" w:val="clear"/>
        <w:spacing w:after="150" w:lineRule="auto"/>
        <w:rPr>
          <w:rFonts w:ascii="Open Sans" w:cs="Open Sans" w:eastAsia="Open Sans" w:hAnsi="Open Sans"/>
          <w:i w:val="1"/>
          <w:color w:val="333333"/>
          <w:sz w:val="21"/>
          <w:szCs w:val="21"/>
        </w:rPr>
      </w:pPr>
      <w:r w:rsidDel="00000000" w:rsidR="00000000" w:rsidRPr="00000000">
        <w:rPr>
          <w:rFonts w:ascii="Times New Roman" w:cs="Times New Roman" w:eastAsia="Times New Roman" w:hAnsi="Times New Roman"/>
          <w:sz w:val="24"/>
          <w:szCs w:val="24"/>
          <w:vertAlign w:val="superscript"/>
          <w:rtl w:val="0"/>
        </w:rPr>
        <w:t xml:space="preserve">7 </w:t>
      </w:r>
      <w:r w:rsidDel="00000000" w:rsidR="00000000" w:rsidRPr="00000000">
        <w:rPr>
          <w:rFonts w:ascii="Times New Roman" w:cs="Times New Roman" w:eastAsia="Times New Roman" w:hAnsi="Times New Roman"/>
          <w:i w:val="1"/>
          <w:sz w:val="24"/>
          <w:szCs w:val="24"/>
          <w:rtl w:val="0"/>
        </w:rPr>
        <w:t xml:space="preserve">After much discussion, Peter got up and addressed them: “Brothers, you know that some time ago God made a choice among you that the Gentiles might hear from my lips the message of the gospel and believe. </w:t>
      </w:r>
      <w:r w:rsidDel="00000000" w:rsidR="00000000" w:rsidRPr="00000000">
        <w:rPr>
          <w:rFonts w:ascii="Times New Roman" w:cs="Times New Roman" w:eastAsia="Times New Roman" w:hAnsi="Times New Roman"/>
          <w:i w:val="1"/>
          <w:sz w:val="24"/>
          <w:szCs w:val="24"/>
          <w:vertAlign w:val="superscript"/>
          <w:rtl w:val="0"/>
        </w:rPr>
        <w:t xml:space="preserve">8 </w:t>
      </w:r>
      <w:r w:rsidDel="00000000" w:rsidR="00000000" w:rsidRPr="00000000">
        <w:rPr>
          <w:rFonts w:ascii="Times New Roman" w:cs="Times New Roman" w:eastAsia="Times New Roman" w:hAnsi="Times New Roman"/>
          <w:i w:val="1"/>
          <w:sz w:val="24"/>
          <w:szCs w:val="24"/>
          <w:rtl w:val="0"/>
        </w:rPr>
        <w:t xml:space="preserve">God, who knows the heart, showed that he accepted them by giving the Holy Spirit to them, just as he did to us. </w:t>
      </w:r>
      <w:r w:rsidDel="00000000" w:rsidR="00000000" w:rsidRPr="00000000">
        <w:rPr>
          <w:rFonts w:ascii="Times New Roman" w:cs="Times New Roman" w:eastAsia="Times New Roman" w:hAnsi="Times New Roman"/>
          <w:i w:val="1"/>
          <w:sz w:val="24"/>
          <w:szCs w:val="24"/>
          <w:vertAlign w:val="superscript"/>
          <w:rtl w:val="0"/>
        </w:rPr>
        <w:t xml:space="preserve">9 </w:t>
      </w:r>
      <w:r w:rsidDel="00000000" w:rsidR="00000000" w:rsidRPr="00000000">
        <w:rPr>
          <w:rFonts w:ascii="Times New Roman" w:cs="Times New Roman" w:eastAsia="Times New Roman" w:hAnsi="Times New Roman"/>
          <w:i w:val="1"/>
          <w:sz w:val="24"/>
          <w:szCs w:val="24"/>
          <w:rtl w:val="0"/>
        </w:rPr>
        <w:t xml:space="preserve">He did not discriminate between us and them, for he purified their hearts by faith. </w:t>
      </w:r>
      <w:r w:rsidDel="00000000" w:rsidR="00000000" w:rsidRPr="00000000">
        <w:rPr>
          <w:rFonts w:ascii="Times New Roman" w:cs="Times New Roman" w:eastAsia="Times New Roman" w:hAnsi="Times New Roman"/>
          <w:i w:val="1"/>
          <w:sz w:val="24"/>
          <w:szCs w:val="24"/>
          <w:vertAlign w:val="superscript"/>
          <w:rtl w:val="0"/>
        </w:rPr>
        <w:t xml:space="preserve">10 </w:t>
      </w:r>
      <w:r w:rsidDel="00000000" w:rsidR="00000000" w:rsidRPr="00000000">
        <w:rPr>
          <w:rFonts w:ascii="Times New Roman" w:cs="Times New Roman" w:eastAsia="Times New Roman" w:hAnsi="Times New Roman"/>
          <w:i w:val="1"/>
          <w:sz w:val="24"/>
          <w:szCs w:val="24"/>
          <w:rtl w:val="0"/>
        </w:rPr>
        <w:t xml:space="preserve">Now then, why do you try to test God by putting on the necks of Gentiles a yoke that neither we nor our ancestors have been able to bear? </w:t>
      </w:r>
      <w:r w:rsidDel="00000000" w:rsidR="00000000" w:rsidRPr="00000000">
        <w:rPr>
          <w:rFonts w:ascii="Times New Roman" w:cs="Times New Roman" w:eastAsia="Times New Roman" w:hAnsi="Times New Roman"/>
          <w:i w:val="1"/>
          <w:sz w:val="24"/>
          <w:szCs w:val="24"/>
          <w:vertAlign w:val="superscript"/>
          <w:rtl w:val="0"/>
        </w:rPr>
        <w:t xml:space="preserve">11 </w:t>
      </w:r>
      <w:r w:rsidDel="00000000" w:rsidR="00000000" w:rsidRPr="00000000">
        <w:rPr>
          <w:rFonts w:ascii="Times New Roman" w:cs="Times New Roman" w:eastAsia="Times New Roman" w:hAnsi="Times New Roman"/>
          <w:i w:val="1"/>
          <w:sz w:val="24"/>
          <w:szCs w:val="24"/>
          <w:rtl w:val="0"/>
        </w:rPr>
        <w:t xml:space="preserve">No! We believe it is through the grace of our Lord Jesus that we are saved, just as they are.”</w:t>
      </w:r>
      <w:r w:rsidDel="00000000" w:rsidR="00000000" w:rsidRPr="00000000">
        <w:rPr>
          <w:rtl w:val="0"/>
        </w:rPr>
      </w:r>
    </w:p>
    <w:p w:rsidR="00000000" w:rsidDel="00000000" w:rsidP="00000000" w:rsidRDefault="00000000" w:rsidRPr="00000000" w14:paraId="0000000C">
      <w:pPr>
        <w:numPr>
          <w:ilvl w:val="1"/>
          <w:numId w:val="1"/>
        </w:numPr>
        <w:shd w:fill="ffffff" w:val="clear"/>
        <w:spacing w:after="0" w:lineRule="auto"/>
        <w:ind w:left="1440" w:hanging="360"/>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Allow God to speak to you through His Word.</w:t>
      </w:r>
    </w:p>
    <w:p w:rsidR="00000000" w:rsidDel="00000000" w:rsidP="00000000" w:rsidRDefault="00000000" w:rsidRPr="00000000" w14:paraId="0000000D">
      <w:pPr>
        <w:shd w:fill="ffffff" w:val="clear"/>
        <w:spacing w:after="150" w:lineRule="auto"/>
        <w:rPr>
          <w:rFonts w:ascii="Open Sans" w:cs="Open Sans" w:eastAsia="Open Sans" w:hAnsi="Open Sans"/>
          <w:color w:val="333333"/>
          <w:sz w:val="21"/>
          <w:szCs w:val="21"/>
        </w:rPr>
      </w:pPr>
      <w:r w:rsidDel="00000000" w:rsidR="00000000" w:rsidRPr="00000000">
        <w:rPr>
          <w:rFonts w:ascii="Open Sans" w:cs="Open Sans" w:eastAsia="Open Sans" w:hAnsi="Open Sans"/>
          <w:color w:val="333333"/>
          <w:sz w:val="21"/>
          <w:szCs w:val="21"/>
          <w:rtl w:val="0"/>
        </w:rPr>
        <w:t xml:space="preserve">WHAT DID THIS PASSAGE “SAY” TO YOU? </w:t>
      </w:r>
    </w:p>
    <w:p w:rsidR="00000000" w:rsidDel="00000000" w:rsidP="00000000" w:rsidRDefault="00000000" w:rsidRPr="00000000" w14:paraId="0000000E">
      <w:pPr>
        <w:shd w:fill="ffffff" w:val="clear"/>
        <w:spacing w:after="150" w:lineRule="auto"/>
        <w:rPr>
          <w:rFonts w:ascii="Open Sans" w:cs="Open Sans" w:eastAsia="Open Sans" w:hAnsi="Open Sans"/>
          <w:color w:val="333333"/>
          <w:sz w:val="21"/>
          <w:szCs w:val="21"/>
        </w:rPr>
      </w:pPr>
      <w:r w:rsidDel="00000000" w:rsidR="00000000" w:rsidRPr="00000000">
        <w:rPr>
          <w:rtl w:val="0"/>
        </w:rPr>
      </w:r>
    </w:p>
    <w:p w:rsidR="00000000" w:rsidDel="00000000" w:rsidP="00000000" w:rsidRDefault="00000000" w:rsidRPr="00000000" w14:paraId="0000000F">
      <w:pPr>
        <w:shd w:fill="ffffff" w:val="clear"/>
        <w:spacing w:after="150" w:lineRule="auto"/>
        <w:rPr>
          <w:rFonts w:ascii="Open Sans" w:cs="Open Sans" w:eastAsia="Open Sans" w:hAnsi="Open Sans"/>
          <w:color w:val="333333"/>
          <w:sz w:val="21"/>
          <w:szCs w:val="21"/>
        </w:rPr>
      </w:pPr>
      <w:r w:rsidDel="00000000" w:rsidR="00000000" w:rsidRPr="00000000">
        <w:rPr>
          <w:rtl w:val="0"/>
        </w:rPr>
      </w:r>
    </w:p>
    <w:p w:rsidR="00000000" w:rsidDel="00000000" w:rsidP="00000000" w:rsidRDefault="00000000" w:rsidRPr="00000000" w14:paraId="00000010">
      <w:pPr>
        <w:shd w:fill="ffffff" w:val="clear"/>
        <w:spacing w:after="150" w:lineRule="auto"/>
        <w:rPr>
          <w:rFonts w:ascii="Open Sans" w:cs="Open Sans" w:eastAsia="Open Sans" w:hAnsi="Open Sans"/>
          <w:color w:val="333333"/>
          <w:sz w:val="21"/>
          <w:szCs w:val="21"/>
        </w:rPr>
      </w:pPr>
      <w:r w:rsidDel="00000000" w:rsidR="00000000" w:rsidRPr="00000000">
        <w:rPr>
          <w:rtl w:val="0"/>
        </w:rPr>
      </w:r>
    </w:p>
    <w:p w:rsidR="00000000" w:rsidDel="00000000" w:rsidP="00000000" w:rsidRDefault="00000000" w:rsidRPr="00000000" w14:paraId="00000011">
      <w:pPr>
        <w:shd w:fill="ffffff" w:val="clear"/>
        <w:spacing w:after="150" w:lineRule="auto"/>
        <w:rPr>
          <w:rFonts w:ascii="Open Sans" w:cs="Open Sans" w:eastAsia="Open Sans" w:hAnsi="Open Sans"/>
          <w:color w:val="333333"/>
          <w:sz w:val="21"/>
          <w:szCs w:val="21"/>
        </w:rPr>
      </w:pPr>
      <w:r w:rsidDel="00000000" w:rsidR="00000000" w:rsidRPr="00000000">
        <w:rPr>
          <w:rtl w:val="0"/>
        </w:rPr>
      </w:r>
    </w:p>
    <w:p w:rsidR="00000000" w:rsidDel="00000000" w:rsidP="00000000" w:rsidRDefault="00000000" w:rsidRPr="00000000" w14:paraId="00000012">
      <w:pPr>
        <w:shd w:fill="ffffff" w:val="clear"/>
        <w:spacing w:after="0" w:lineRule="auto"/>
        <w:jc w:val="center"/>
        <w:rPr>
          <w:rFonts w:ascii="Open Sans" w:cs="Open Sans" w:eastAsia="Open Sans" w:hAnsi="Open Sans"/>
          <w:b w:val="1"/>
          <w:color w:val="333333"/>
          <w:sz w:val="21"/>
          <w:szCs w:val="21"/>
        </w:rPr>
      </w:pPr>
      <w:r w:rsidDel="00000000" w:rsidR="00000000" w:rsidRPr="00000000">
        <w:rPr>
          <w:rFonts w:ascii="Open Sans" w:cs="Open Sans" w:eastAsia="Open Sans" w:hAnsi="Open Sans"/>
          <w:b w:val="1"/>
          <w:color w:val="333333"/>
          <w:sz w:val="21"/>
          <w:szCs w:val="21"/>
          <w:rtl w:val="0"/>
        </w:rPr>
        <w:t xml:space="preserve">Grace to Keep Going</w:t>
      </w:r>
      <w:r w:rsidDel="00000000" w:rsidR="00000000" w:rsidRPr="00000000">
        <w:rPr>
          <w:rFonts w:ascii="Open Sans" w:cs="Open Sans" w:eastAsia="Open Sans" w:hAnsi="Open Sans"/>
          <w:b w:val="1"/>
          <w:sz w:val="21"/>
          <w:szCs w:val="21"/>
          <w:rtl w:val="0"/>
        </w:rPr>
        <w:t xml:space="preserve">- </w:t>
      </w:r>
      <w:hyperlink r:id="rId6">
        <w:r w:rsidDel="00000000" w:rsidR="00000000" w:rsidRPr="00000000">
          <w:rPr>
            <w:rFonts w:ascii="Open Sans" w:cs="Open Sans" w:eastAsia="Open Sans" w:hAnsi="Open Sans"/>
            <w:sz w:val="21"/>
            <w:szCs w:val="21"/>
            <w:u w:val="single"/>
            <w:rtl w:val="0"/>
          </w:rPr>
          <w:t xml:space="preserve">Acts 15:7-11</w:t>
        </w:r>
      </w:hyperlink>
      <w:r w:rsidDel="00000000" w:rsidR="00000000" w:rsidRPr="00000000">
        <w:rPr>
          <w:rtl w:val="0"/>
        </w:rPr>
      </w:r>
    </w:p>
    <w:p w:rsidR="00000000" w:rsidDel="00000000" w:rsidP="00000000" w:rsidRDefault="00000000" w:rsidRPr="00000000" w14:paraId="00000013">
      <w:pPr>
        <w:shd w:fill="ffffff" w:val="clear"/>
        <w:spacing w:after="0" w:lineRule="auto"/>
        <w:rPr>
          <w:rFonts w:ascii="Open Sans" w:cs="Open Sans" w:eastAsia="Open Sans" w:hAnsi="Open Sans"/>
          <w:color w:val="333333"/>
          <w:sz w:val="21"/>
          <w:szCs w:val="21"/>
        </w:rPr>
      </w:pPr>
      <w:r w:rsidDel="00000000" w:rsidR="00000000" w:rsidRPr="00000000">
        <w:rPr>
          <w:rFonts w:ascii="Open Sans" w:cs="Open Sans" w:eastAsia="Open Sans" w:hAnsi="Open Sans"/>
          <w:color w:val="333333"/>
          <w:sz w:val="21"/>
          <w:szCs w:val="21"/>
          <w:rtl w:val="0"/>
        </w:rPr>
        <w:t xml:space="preserve">As believers, we readily attribute our salvation to God’s grace, but what does “this grace in which we stand” mean to us now (Rom. 5:2)? How does it work out in everyday life, especially when we’re going through periods of trial or suffering?</w:t>
      </w:r>
    </w:p>
    <w:p w:rsidR="00000000" w:rsidDel="00000000" w:rsidP="00000000" w:rsidRDefault="00000000" w:rsidRPr="00000000" w14:paraId="00000014">
      <w:pPr>
        <w:numPr>
          <w:ilvl w:val="0"/>
          <w:numId w:val="2"/>
        </w:numPr>
        <w:shd w:fill="ffffff" w:val="clear"/>
        <w:spacing w:after="0" w:before="280" w:line="240" w:lineRule="auto"/>
        <w:ind w:left="270" w:hanging="360"/>
        <w:rPr>
          <w:rFonts w:ascii="Open Sans" w:cs="Open Sans" w:eastAsia="Open Sans" w:hAnsi="Open Sans"/>
          <w:color w:val="333333"/>
          <w:sz w:val="21"/>
          <w:szCs w:val="21"/>
        </w:rPr>
      </w:pPr>
      <w:r w:rsidDel="00000000" w:rsidR="00000000" w:rsidRPr="00000000">
        <w:rPr>
          <w:rFonts w:ascii="Open Sans" w:cs="Open Sans" w:eastAsia="Open Sans" w:hAnsi="Open Sans"/>
          <w:color w:val="333333"/>
          <w:sz w:val="21"/>
          <w:szCs w:val="21"/>
          <w:rtl w:val="0"/>
        </w:rPr>
        <w:t xml:space="preserve">The Lord’s grace releases His supernatural power within us so we can endure life’s hardships with a godly attitude. In fact, we’ll even be able to rejoice in what He is doing in us through the adversity.</w:t>
      </w:r>
    </w:p>
    <w:p w:rsidR="00000000" w:rsidDel="00000000" w:rsidP="00000000" w:rsidRDefault="00000000" w:rsidRPr="00000000" w14:paraId="00000015">
      <w:pPr>
        <w:numPr>
          <w:ilvl w:val="0"/>
          <w:numId w:val="2"/>
        </w:numPr>
        <w:shd w:fill="ffffff" w:val="clear"/>
        <w:spacing w:after="0" w:before="0" w:line="240" w:lineRule="auto"/>
        <w:ind w:left="270" w:hanging="360"/>
        <w:rPr>
          <w:rFonts w:ascii="Open Sans" w:cs="Open Sans" w:eastAsia="Open Sans" w:hAnsi="Open Sans"/>
          <w:color w:val="333333"/>
          <w:sz w:val="21"/>
          <w:szCs w:val="21"/>
        </w:rPr>
      </w:pPr>
      <w:r w:rsidDel="00000000" w:rsidR="00000000" w:rsidRPr="00000000">
        <w:rPr>
          <w:rFonts w:ascii="Open Sans" w:cs="Open Sans" w:eastAsia="Open Sans" w:hAnsi="Open Sans"/>
          <w:color w:val="333333"/>
          <w:sz w:val="21"/>
          <w:szCs w:val="21"/>
          <w:rtl w:val="0"/>
        </w:rPr>
        <w:t xml:space="preserve">Grace builds our confidence in the sovereign Lord. Nothing looks hopeless when we focus on Him instead of on our problems.</w:t>
      </w:r>
    </w:p>
    <w:p w:rsidR="00000000" w:rsidDel="00000000" w:rsidP="00000000" w:rsidRDefault="00000000" w:rsidRPr="00000000" w14:paraId="00000016">
      <w:pPr>
        <w:numPr>
          <w:ilvl w:val="0"/>
          <w:numId w:val="2"/>
        </w:numPr>
        <w:shd w:fill="ffffff" w:val="clear"/>
        <w:spacing w:after="0" w:before="0" w:line="240" w:lineRule="auto"/>
        <w:ind w:left="270" w:hanging="360"/>
        <w:rPr>
          <w:rFonts w:ascii="Open Sans" w:cs="Open Sans" w:eastAsia="Open Sans" w:hAnsi="Open Sans"/>
          <w:color w:val="333333"/>
          <w:sz w:val="21"/>
          <w:szCs w:val="21"/>
        </w:rPr>
      </w:pPr>
      <w:r w:rsidDel="00000000" w:rsidR="00000000" w:rsidRPr="00000000">
        <w:rPr>
          <w:rFonts w:ascii="Open Sans" w:cs="Open Sans" w:eastAsia="Open Sans" w:hAnsi="Open Sans"/>
          <w:color w:val="333333"/>
          <w:sz w:val="21"/>
          <w:szCs w:val="21"/>
          <w:rtl w:val="0"/>
        </w:rPr>
        <w:t xml:space="preserve">We discover the assurance of God’s sustaining presence as He walks with us every step of the way.</w:t>
      </w:r>
    </w:p>
    <w:p w:rsidR="00000000" w:rsidDel="00000000" w:rsidP="00000000" w:rsidRDefault="00000000" w:rsidRPr="00000000" w14:paraId="00000017">
      <w:pPr>
        <w:numPr>
          <w:ilvl w:val="0"/>
          <w:numId w:val="2"/>
        </w:numPr>
        <w:shd w:fill="ffffff" w:val="clear"/>
        <w:spacing w:after="0" w:before="0" w:line="240" w:lineRule="auto"/>
        <w:ind w:left="270" w:hanging="360"/>
        <w:rPr>
          <w:rFonts w:ascii="Open Sans" w:cs="Open Sans" w:eastAsia="Open Sans" w:hAnsi="Open Sans"/>
          <w:color w:val="333333"/>
          <w:sz w:val="21"/>
          <w:szCs w:val="21"/>
        </w:rPr>
      </w:pPr>
      <w:r w:rsidDel="00000000" w:rsidR="00000000" w:rsidRPr="00000000">
        <w:rPr>
          <w:rFonts w:ascii="Open Sans" w:cs="Open Sans" w:eastAsia="Open Sans" w:hAnsi="Open Sans"/>
          <w:color w:val="333333"/>
          <w:sz w:val="21"/>
          <w:szCs w:val="21"/>
          <w:rtl w:val="0"/>
        </w:rPr>
        <w:t xml:space="preserve">Because we’ve experienced His care for us, we are able to show empathy and love to others facing hard times.</w:t>
      </w:r>
    </w:p>
    <w:p w:rsidR="00000000" w:rsidDel="00000000" w:rsidP="00000000" w:rsidRDefault="00000000" w:rsidRPr="00000000" w14:paraId="00000018">
      <w:pPr>
        <w:numPr>
          <w:ilvl w:val="0"/>
          <w:numId w:val="2"/>
        </w:numPr>
        <w:shd w:fill="ffffff" w:val="clear"/>
        <w:spacing w:after="0" w:before="0" w:line="240" w:lineRule="auto"/>
        <w:ind w:left="270" w:hanging="360"/>
        <w:rPr>
          <w:rFonts w:ascii="Open Sans" w:cs="Open Sans" w:eastAsia="Open Sans" w:hAnsi="Open Sans"/>
          <w:color w:val="333333"/>
          <w:sz w:val="21"/>
          <w:szCs w:val="21"/>
        </w:rPr>
      </w:pPr>
      <w:r w:rsidDel="00000000" w:rsidR="00000000" w:rsidRPr="00000000">
        <w:rPr>
          <w:rFonts w:ascii="Open Sans" w:cs="Open Sans" w:eastAsia="Open Sans" w:hAnsi="Open Sans"/>
          <w:color w:val="333333"/>
          <w:sz w:val="21"/>
          <w:szCs w:val="21"/>
          <w:rtl w:val="0"/>
        </w:rPr>
        <w:t xml:space="preserve">During fiery trials, grace works to transform our character so that others can see Jesus reflected in us.</w:t>
      </w:r>
    </w:p>
    <w:p w:rsidR="00000000" w:rsidDel="00000000" w:rsidP="00000000" w:rsidRDefault="00000000" w:rsidRPr="00000000" w14:paraId="00000019">
      <w:pPr>
        <w:shd w:fill="ffffff" w:val="clear"/>
        <w:spacing w:after="0" w:before="0" w:line="240" w:lineRule="auto"/>
        <w:ind w:left="720" w:firstLine="0"/>
        <w:rPr>
          <w:rFonts w:ascii="Open Sans" w:cs="Open Sans" w:eastAsia="Open Sans" w:hAnsi="Open Sans"/>
          <w:color w:val="333333"/>
          <w:sz w:val="21"/>
          <w:szCs w:val="21"/>
        </w:rPr>
      </w:pPr>
      <w:r w:rsidDel="00000000" w:rsidR="00000000" w:rsidRPr="00000000">
        <w:rPr>
          <w:rtl w:val="0"/>
        </w:rPr>
      </w:r>
    </w:p>
    <w:p w:rsidR="00000000" w:rsidDel="00000000" w:rsidP="00000000" w:rsidRDefault="00000000" w:rsidRPr="00000000" w14:paraId="0000001A">
      <w:pPr>
        <w:shd w:fill="ffffff" w:val="clear"/>
        <w:spacing w:after="0" w:lineRule="auto"/>
        <w:rPr>
          <w:rFonts w:ascii="Open Sans" w:cs="Open Sans" w:eastAsia="Open Sans" w:hAnsi="Open Sans"/>
          <w:color w:val="333333"/>
          <w:sz w:val="21"/>
          <w:szCs w:val="21"/>
        </w:rPr>
      </w:pPr>
      <w:r w:rsidDel="00000000" w:rsidR="00000000" w:rsidRPr="00000000">
        <w:rPr>
          <w:rFonts w:ascii="Open Sans" w:cs="Open Sans" w:eastAsia="Open Sans" w:hAnsi="Open Sans"/>
          <w:color w:val="333333"/>
          <w:sz w:val="21"/>
          <w:szCs w:val="21"/>
          <w:rtl w:val="0"/>
        </w:rPr>
        <w:t xml:space="preserve">Difficulties in life are unavoidable. So we need a daily dose of God’s grace if we are to walk through trials with confidence that there is great reward on the other side. If we rely on our own strength, however, obstacles will appear insurmountable, leaving us discouraged and ready to give up.</w:t>
      </w:r>
    </w:p>
    <w:p w:rsidR="00000000" w:rsidDel="00000000" w:rsidP="00000000" w:rsidRDefault="00000000" w:rsidRPr="00000000" w14:paraId="0000001B">
      <w:pPr>
        <w:shd w:fill="ffffff" w:val="clear"/>
        <w:spacing w:after="0" w:lineRule="auto"/>
        <w:rPr>
          <w:rFonts w:ascii="Open Sans" w:cs="Open Sans" w:eastAsia="Open Sans" w:hAnsi="Open Sans"/>
          <w:color w:val="333333"/>
          <w:sz w:val="21"/>
          <w:szCs w:val="21"/>
        </w:rPr>
      </w:pPr>
      <w:r w:rsidDel="00000000" w:rsidR="00000000" w:rsidRPr="00000000">
        <w:rPr>
          <w:rtl w:val="0"/>
        </w:rPr>
      </w:r>
    </w:p>
    <w:p w:rsidR="00000000" w:rsidDel="00000000" w:rsidP="00000000" w:rsidRDefault="00000000" w:rsidRPr="00000000" w14:paraId="0000001C">
      <w:pPr>
        <w:shd w:fill="ffffff" w:val="clear"/>
        <w:spacing w:after="0" w:lineRule="auto"/>
        <w:rPr>
          <w:rFonts w:ascii="Open Sans" w:cs="Open Sans" w:eastAsia="Open Sans" w:hAnsi="Open Sans"/>
          <w:color w:val="333333"/>
          <w:sz w:val="21"/>
          <w:szCs w:val="21"/>
        </w:rPr>
      </w:pPr>
      <w:r w:rsidDel="00000000" w:rsidR="00000000" w:rsidRPr="00000000">
        <w:rPr>
          <w:rFonts w:ascii="Open Sans" w:cs="Open Sans" w:eastAsia="Open Sans" w:hAnsi="Open Sans"/>
          <w:color w:val="333333"/>
          <w:sz w:val="21"/>
          <w:szCs w:val="21"/>
          <w:rtl w:val="0"/>
        </w:rPr>
        <w:t xml:space="preserve">Too often believers rely on Christ for their salvation but then try to go solo. If God’s grace was needed to save us, then logic says we would also need it for the rest of our days. Only through a continuous infusion of His sustaining power can we live a victorious Christian life.</w:t>
      </w:r>
    </w:p>
    <w:p w:rsidR="00000000" w:rsidDel="00000000" w:rsidP="00000000" w:rsidRDefault="00000000" w:rsidRPr="00000000" w14:paraId="0000001D">
      <w:pPr>
        <w:shd w:fill="ffffff" w:val="clear"/>
        <w:spacing w:after="0" w:lineRule="auto"/>
        <w:rPr>
          <w:rFonts w:ascii="Open Sans" w:cs="Open Sans" w:eastAsia="Open Sans" w:hAnsi="Open Sans"/>
          <w:b w:val="1"/>
          <w:sz w:val="21"/>
          <w:szCs w:val="21"/>
        </w:rPr>
      </w:pPr>
      <w:r w:rsidDel="00000000" w:rsidR="00000000" w:rsidRPr="00000000">
        <w:rPr>
          <w:rtl w:val="0"/>
        </w:rPr>
      </w:r>
    </w:p>
    <w:p w:rsidR="00000000" w:rsidDel="00000000" w:rsidP="00000000" w:rsidRDefault="00000000" w:rsidRPr="00000000" w14:paraId="0000001E">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WHAT ARE YOU FACING THAT NEEDS GOD’S GRACE?</w:t>
      </w:r>
    </w:p>
    <w:p w:rsidR="00000000" w:rsidDel="00000000" w:rsidP="00000000" w:rsidRDefault="00000000" w:rsidRPr="00000000" w14:paraId="0000001F">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8">
      <w:pPr>
        <w:numPr>
          <w:ilvl w:val="1"/>
          <w:numId w:val="1"/>
        </w:numPr>
        <w:shd w:fill="ffffff" w:val="clear"/>
        <w:spacing w:after="0" w:lineRule="auto"/>
        <w:ind w:left="1440" w:hanging="360"/>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End your time with prayer (WRITE IT OUT) </w:t>
      </w:r>
    </w:p>
    <w:p w:rsidR="00000000" w:rsidDel="00000000" w:rsidP="00000000" w:rsidRDefault="00000000" w:rsidRPr="00000000" w14:paraId="00000029">
      <w:pPr>
        <w:shd w:fill="ffffff" w:val="clear"/>
        <w:spacing w:after="150" w:lineRule="auto"/>
        <w:rPr>
          <w:rFonts w:ascii="Verdana" w:cs="Verdana" w:eastAsia="Verdana" w:hAnsi="Verdana"/>
          <w:b w:val="1"/>
          <w:color w:val="000000"/>
          <w:sz w:val="20"/>
          <w:szCs w:val="20"/>
        </w:rPr>
      </w:pPr>
      <w:r w:rsidDel="00000000" w:rsidR="00000000" w:rsidRPr="00000000">
        <w:rPr>
          <w:rtl w:val="0"/>
        </w:rPr>
      </w:r>
    </w:p>
    <w:p w:rsidR="00000000" w:rsidDel="00000000" w:rsidP="00000000" w:rsidRDefault="00000000" w:rsidRPr="00000000" w14:paraId="0000002A">
      <w:pPr>
        <w:shd w:fill="ffffff" w:val="clear"/>
        <w:spacing w:after="150" w:lineRule="auto"/>
        <w:rPr>
          <w:rFonts w:ascii="Verdana" w:cs="Verdana" w:eastAsia="Verdana" w:hAnsi="Verdana"/>
          <w:b w:val="1"/>
          <w:color w:val="000000"/>
          <w:sz w:val="20"/>
          <w:szCs w:val="20"/>
        </w:rPr>
      </w:pPr>
      <w:r w:rsidDel="00000000" w:rsidR="00000000" w:rsidRPr="00000000">
        <w:rPr>
          <w:rtl w:val="0"/>
        </w:rPr>
      </w:r>
    </w:p>
    <w:p w:rsidR="00000000" w:rsidDel="00000000" w:rsidP="00000000" w:rsidRDefault="00000000" w:rsidRPr="00000000" w14:paraId="0000002B">
      <w:pPr>
        <w:shd w:fill="ffffff" w:val="clear"/>
        <w:spacing w:after="150" w:lineRule="auto"/>
        <w:rPr>
          <w:rFonts w:ascii="Verdana" w:cs="Verdana" w:eastAsia="Verdana" w:hAnsi="Verdana"/>
          <w:b w:val="1"/>
          <w:color w:val="000000"/>
          <w:sz w:val="20"/>
          <w:szCs w:val="20"/>
        </w:rPr>
      </w:pPr>
      <w:r w:rsidDel="00000000" w:rsidR="00000000" w:rsidRPr="00000000">
        <w:rPr>
          <w:rtl w:val="0"/>
        </w:rPr>
      </w:r>
    </w:p>
    <w:p w:rsidR="00000000" w:rsidDel="00000000" w:rsidP="00000000" w:rsidRDefault="00000000" w:rsidRPr="00000000" w14:paraId="0000002C">
      <w:pPr>
        <w:shd w:fill="ffffff" w:val="clear"/>
        <w:spacing w:after="150" w:lineRule="auto"/>
        <w:rPr>
          <w:rFonts w:ascii="Verdana" w:cs="Verdana" w:eastAsia="Verdana" w:hAnsi="Verdana"/>
          <w:b w:val="1"/>
          <w:color w:val="000000"/>
          <w:sz w:val="20"/>
          <w:szCs w:val="20"/>
        </w:rPr>
      </w:pPr>
      <w:r w:rsidDel="00000000" w:rsidR="00000000" w:rsidRPr="00000000">
        <w:rPr>
          <w:rtl w:val="0"/>
        </w:rPr>
      </w:r>
    </w:p>
    <w:p w:rsidR="00000000" w:rsidDel="00000000" w:rsidP="00000000" w:rsidRDefault="00000000" w:rsidRPr="00000000" w14:paraId="0000002D">
      <w:pPr>
        <w:shd w:fill="ffffff" w:val="clear"/>
        <w:spacing w:after="150" w:lineRule="auto"/>
        <w:rPr>
          <w:rFonts w:ascii="Verdana" w:cs="Verdana" w:eastAsia="Verdana" w:hAnsi="Verdana"/>
          <w:b w:val="1"/>
          <w:color w:val="000000"/>
          <w:sz w:val="20"/>
          <w:szCs w:val="20"/>
        </w:rPr>
      </w:pPr>
      <w:r w:rsidDel="00000000" w:rsidR="00000000" w:rsidRPr="00000000">
        <w:rPr>
          <w:rtl w:val="0"/>
        </w:rPr>
      </w:r>
    </w:p>
    <w:p w:rsidR="00000000" w:rsidDel="00000000" w:rsidP="00000000" w:rsidRDefault="00000000" w:rsidRPr="00000000" w14:paraId="0000002E">
      <w:pPr>
        <w:shd w:fill="ffffff" w:val="clear"/>
        <w:spacing w:after="150" w:lineRule="auto"/>
        <w:rPr>
          <w:rFonts w:ascii="Verdana" w:cs="Verdana" w:eastAsia="Verdana" w:hAnsi="Verdana"/>
          <w:b w:val="1"/>
          <w:color w:val="000000"/>
          <w:sz w:val="20"/>
          <w:szCs w:val="20"/>
        </w:rPr>
      </w:pPr>
      <w:r w:rsidDel="00000000" w:rsidR="00000000" w:rsidRPr="00000000">
        <w:rPr>
          <w:rtl w:val="0"/>
        </w:rPr>
      </w:r>
    </w:p>
    <w:p w:rsidR="00000000" w:rsidDel="00000000" w:rsidP="00000000" w:rsidRDefault="00000000" w:rsidRPr="00000000" w14:paraId="0000002F">
      <w:pPr>
        <w:shd w:fill="ffffff" w:val="clear"/>
        <w:spacing w:after="150" w:lineRule="auto"/>
        <w:rPr>
          <w:rFonts w:ascii="Verdana" w:cs="Verdana" w:eastAsia="Verdana" w:hAnsi="Verdana"/>
          <w:b w:val="1"/>
          <w:color w:val="000000"/>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30">
      <w:pPr>
        <w:shd w:fill="ffffff" w:val="clear"/>
        <w:spacing w:after="150" w:lineRule="auto"/>
        <w:rPr>
          <w:rFonts w:ascii="Verdana" w:cs="Verdana" w:eastAsia="Verdana" w:hAnsi="Verdana"/>
          <w:b w:val="1"/>
          <w:color w:val="000000"/>
          <w:sz w:val="20"/>
          <w:szCs w:val="20"/>
        </w:rPr>
      </w:pPr>
      <w:r w:rsidDel="00000000" w:rsidR="00000000" w:rsidRPr="00000000">
        <w:rPr>
          <w:rtl w:val="0"/>
        </w:rPr>
      </w:r>
    </w:p>
    <w:p w:rsidR="00000000" w:rsidDel="00000000" w:rsidP="00000000" w:rsidRDefault="00000000" w:rsidRPr="00000000" w14:paraId="00000031">
      <w:pPr>
        <w:numPr>
          <w:ilvl w:val="1"/>
          <w:numId w:val="1"/>
        </w:numPr>
        <w:shd w:fill="ffffff" w:val="clear"/>
        <w:spacing w:after="0" w:lineRule="auto"/>
        <w:ind w:left="1440" w:hanging="360"/>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What are the benefits of doing this activity? </w:t>
      </w:r>
    </w:p>
    <w:p w:rsidR="00000000" w:rsidDel="00000000" w:rsidP="00000000" w:rsidRDefault="00000000" w:rsidRPr="00000000" w14:paraId="00000032">
      <w:pPr>
        <w:spacing w:after="200" w:line="276" w:lineRule="auto"/>
        <w:ind w:left="1440" w:firstLine="0"/>
        <w:rPr>
          <w:rFonts w:ascii="Calibri" w:cs="Calibri" w:eastAsia="Calibri" w:hAnsi="Calibri"/>
          <w:b w:val="1"/>
          <w:sz w:val="40"/>
          <w:szCs w:val="40"/>
        </w:rPr>
      </w:pPr>
      <w:r w:rsidDel="00000000" w:rsidR="00000000" w:rsidRPr="00000000">
        <w:rPr>
          <w:rtl w:val="0"/>
        </w:rPr>
      </w:r>
    </w:p>
    <w:p w:rsidR="00000000" w:rsidDel="00000000" w:rsidP="00000000" w:rsidRDefault="00000000" w:rsidRPr="00000000" w14:paraId="00000033">
      <w:pPr>
        <w:spacing w:after="200" w:line="276" w:lineRule="auto"/>
        <w:ind w:left="1440" w:firstLine="0"/>
        <w:rPr>
          <w:rFonts w:ascii="Calibri" w:cs="Calibri" w:eastAsia="Calibri" w:hAnsi="Calibri"/>
          <w:b w:val="1"/>
          <w:sz w:val="40"/>
          <w:szCs w:val="40"/>
        </w:rPr>
      </w:pPr>
      <w:r w:rsidDel="00000000" w:rsidR="00000000" w:rsidRPr="00000000">
        <w:rPr>
          <w:rtl w:val="0"/>
        </w:rPr>
      </w:r>
    </w:p>
    <w:p w:rsidR="00000000" w:rsidDel="00000000" w:rsidP="00000000" w:rsidRDefault="00000000" w:rsidRPr="00000000" w14:paraId="00000034">
      <w:pPr>
        <w:spacing w:line="25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Verdana"/>
  <w:font w:name="Noto Sans Symbol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biblestudytools.com/search/?t=nas&amp;q=ac+15:7-1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