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932A0" w14:textId="77777777" w:rsidR="00E25609" w:rsidRDefault="00E25609"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b/>
          <w:bCs/>
          <w:i/>
          <w:iCs/>
          <w:u w:val="single"/>
        </w:rPr>
        <w:sectPr w:rsidR="00E25609" w:rsidSect="005B464F">
          <w:type w:val="continuous"/>
          <w:pgSz w:w="12240" w:h="15840"/>
          <w:pgMar w:top="414" w:right="1440" w:bottom="828" w:left="1440" w:header="720" w:footer="720" w:gutter="0"/>
          <w:cols w:num="2" w:space="0" w:equalWidth="0">
            <w:col w:w="6521" w:space="0"/>
            <w:col w:w="2839"/>
          </w:cols>
          <w:docGrid w:linePitch="360"/>
        </w:sectPr>
      </w:pPr>
    </w:p>
    <w:p w14:paraId="07AF51C8" w14:textId="1FCC91A8" w:rsidR="0048756B" w:rsidRPr="0048756B" w:rsidRDefault="0048756B" w:rsidP="004875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Georgia" w:hAnsi="Georgia"/>
        </w:rPr>
      </w:pPr>
    </w:p>
    <w:p w14:paraId="25C069EB" w14:textId="22AC6BB6" w:rsidR="004B2BEE" w:rsidRDefault="00A24563" w:rsidP="004B2BEE">
      <w:pPr>
        <w:ind w:left="-720" w:firstLine="720"/>
        <w:jc w:val="center"/>
        <w:rPr>
          <w:rFonts w:ascii="Arial" w:hAnsi="Arial" w:cs="Arial"/>
          <w:b/>
          <w:sz w:val="40"/>
          <w:szCs w:val="40"/>
        </w:rPr>
      </w:pPr>
      <w:r>
        <w:rPr>
          <w:rFonts w:ascii="Arial" w:hAnsi="Arial" w:cs="Arial"/>
          <w:b/>
          <w:sz w:val="40"/>
          <w:szCs w:val="40"/>
        </w:rPr>
        <w:t>Boo</w:t>
      </w:r>
      <w:r w:rsidR="005841A0">
        <w:rPr>
          <w:rFonts w:ascii="Arial" w:hAnsi="Arial" w:cs="Arial"/>
          <w:b/>
          <w:sz w:val="40"/>
          <w:szCs w:val="40"/>
        </w:rPr>
        <w:t>k/Paragraph/Sentence Level Observations</w:t>
      </w:r>
    </w:p>
    <w:p w14:paraId="430C1939" w14:textId="77777777" w:rsidR="005841A0" w:rsidRPr="00651773" w:rsidRDefault="005841A0" w:rsidP="005841A0">
      <w:pPr>
        <w:ind w:left="-720" w:firstLine="720"/>
        <w:rPr>
          <w:rFonts w:ascii="Arial" w:hAnsi="Arial" w:cs="Arial"/>
          <w:b/>
          <w:sz w:val="18"/>
          <w:szCs w:val="18"/>
        </w:rPr>
      </w:pPr>
    </w:p>
    <w:p w14:paraId="5A998BAD" w14:textId="3A2C5680" w:rsidR="005841A0" w:rsidRPr="00651773" w:rsidRDefault="005841A0" w:rsidP="005841A0">
      <w:pPr>
        <w:ind w:left="-720" w:firstLine="720"/>
        <w:rPr>
          <w:rFonts w:ascii="Arial" w:hAnsi="Arial" w:cs="Arial"/>
          <w:b/>
          <w:sz w:val="18"/>
          <w:szCs w:val="18"/>
        </w:rPr>
      </w:pPr>
      <w:r w:rsidRPr="00651773">
        <w:rPr>
          <w:rFonts w:ascii="Arial" w:hAnsi="Arial" w:cs="Arial"/>
          <w:b/>
          <w:sz w:val="18"/>
          <w:szCs w:val="18"/>
        </w:rPr>
        <w:tab/>
        <w:t>As we have already discussed in other disciple-making resources</w:t>
      </w:r>
      <w:r w:rsidR="0088619D" w:rsidRPr="00651773">
        <w:rPr>
          <w:rFonts w:ascii="Arial" w:hAnsi="Arial" w:cs="Arial"/>
          <w:b/>
          <w:sz w:val="18"/>
          <w:szCs w:val="18"/>
        </w:rPr>
        <w:t>, proper observation is a critical part to proper study of Scripture. The three levels of observation are:</w:t>
      </w:r>
    </w:p>
    <w:p w14:paraId="457FF437" w14:textId="083904C0" w:rsidR="0088619D" w:rsidRPr="00651773" w:rsidRDefault="0088619D" w:rsidP="0088619D">
      <w:pPr>
        <w:pStyle w:val="ListParagraph"/>
        <w:numPr>
          <w:ilvl w:val="0"/>
          <w:numId w:val="1"/>
        </w:numPr>
        <w:rPr>
          <w:rFonts w:ascii="Arial" w:hAnsi="Arial" w:cs="Arial"/>
          <w:b/>
          <w:sz w:val="18"/>
          <w:szCs w:val="18"/>
        </w:rPr>
      </w:pPr>
      <w:r w:rsidRPr="00651773">
        <w:rPr>
          <w:rFonts w:ascii="Arial" w:hAnsi="Arial" w:cs="Arial"/>
          <w:b/>
          <w:sz w:val="18"/>
          <w:szCs w:val="18"/>
        </w:rPr>
        <w:t>Book Level</w:t>
      </w:r>
    </w:p>
    <w:p w14:paraId="28C667E7" w14:textId="0C0D16B1" w:rsidR="0088619D" w:rsidRPr="00651773" w:rsidRDefault="008F06FB" w:rsidP="0088619D">
      <w:pPr>
        <w:pStyle w:val="ListParagraph"/>
        <w:numPr>
          <w:ilvl w:val="1"/>
          <w:numId w:val="1"/>
        </w:numPr>
        <w:rPr>
          <w:rFonts w:ascii="Arial" w:hAnsi="Arial" w:cs="Arial"/>
          <w:b/>
          <w:sz w:val="18"/>
          <w:szCs w:val="18"/>
        </w:rPr>
      </w:pPr>
      <w:r w:rsidRPr="00651773">
        <w:rPr>
          <w:rFonts w:ascii="Arial" w:hAnsi="Arial" w:cs="Arial"/>
          <w:b/>
          <w:sz w:val="18"/>
          <w:szCs w:val="18"/>
        </w:rPr>
        <w:t>Disregard chapter/verse separation</w:t>
      </w:r>
    </w:p>
    <w:p w14:paraId="541FA211" w14:textId="43D863F0" w:rsidR="008F06FB" w:rsidRPr="00651773" w:rsidRDefault="008F06FB" w:rsidP="0088619D">
      <w:pPr>
        <w:pStyle w:val="ListParagraph"/>
        <w:numPr>
          <w:ilvl w:val="1"/>
          <w:numId w:val="1"/>
        </w:numPr>
        <w:rPr>
          <w:rFonts w:ascii="Arial" w:hAnsi="Arial" w:cs="Arial"/>
          <w:b/>
          <w:sz w:val="18"/>
          <w:szCs w:val="18"/>
        </w:rPr>
      </w:pPr>
      <w:r w:rsidRPr="00651773">
        <w:rPr>
          <w:rFonts w:ascii="Arial" w:hAnsi="Arial" w:cs="Arial"/>
          <w:b/>
          <w:sz w:val="18"/>
          <w:szCs w:val="18"/>
        </w:rPr>
        <w:t>Look at the book as one coherent story</w:t>
      </w:r>
    </w:p>
    <w:p w14:paraId="1B5CC248" w14:textId="29202308" w:rsidR="008F06FB" w:rsidRPr="00651773" w:rsidRDefault="008F06FB" w:rsidP="0088619D">
      <w:pPr>
        <w:pStyle w:val="ListParagraph"/>
        <w:numPr>
          <w:ilvl w:val="1"/>
          <w:numId w:val="1"/>
        </w:numPr>
        <w:rPr>
          <w:rFonts w:ascii="Arial" w:hAnsi="Arial" w:cs="Arial"/>
          <w:b/>
          <w:sz w:val="18"/>
          <w:szCs w:val="18"/>
        </w:rPr>
      </w:pPr>
      <w:r w:rsidRPr="00651773">
        <w:rPr>
          <w:rFonts w:ascii="Arial" w:hAnsi="Arial" w:cs="Arial"/>
          <w:b/>
          <w:sz w:val="18"/>
          <w:szCs w:val="18"/>
        </w:rPr>
        <w:t xml:space="preserve">Look at the context surrounding the </w:t>
      </w:r>
      <w:proofErr w:type="gramStart"/>
      <w:r w:rsidRPr="00651773">
        <w:rPr>
          <w:rFonts w:ascii="Arial" w:hAnsi="Arial" w:cs="Arial"/>
          <w:b/>
          <w:sz w:val="18"/>
          <w:szCs w:val="18"/>
        </w:rPr>
        <w:t>book as a whole, and</w:t>
      </w:r>
      <w:proofErr w:type="gramEnd"/>
      <w:r w:rsidRPr="00651773">
        <w:rPr>
          <w:rFonts w:ascii="Arial" w:hAnsi="Arial" w:cs="Arial"/>
          <w:b/>
          <w:sz w:val="18"/>
          <w:szCs w:val="18"/>
        </w:rPr>
        <w:t xml:space="preserve"> how it fits in a societal picture</w:t>
      </w:r>
    </w:p>
    <w:p w14:paraId="6108B3BC" w14:textId="2CA95727" w:rsidR="00F71B41" w:rsidRPr="00651773" w:rsidRDefault="00F71B41" w:rsidP="00F71B41">
      <w:pPr>
        <w:pStyle w:val="ListParagraph"/>
        <w:numPr>
          <w:ilvl w:val="0"/>
          <w:numId w:val="1"/>
        </w:numPr>
        <w:rPr>
          <w:rFonts w:ascii="Arial" w:hAnsi="Arial" w:cs="Arial"/>
          <w:b/>
          <w:sz w:val="18"/>
          <w:szCs w:val="18"/>
        </w:rPr>
      </w:pPr>
      <w:r w:rsidRPr="00651773">
        <w:rPr>
          <w:rFonts w:ascii="Arial" w:hAnsi="Arial" w:cs="Arial"/>
          <w:b/>
          <w:sz w:val="18"/>
          <w:szCs w:val="18"/>
        </w:rPr>
        <w:t>Paragraph Level</w:t>
      </w:r>
    </w:p>
    <w:p w14:paraId="321BA973" w14:textId="6871354E" w:rsidR="00F71B41" w:rsidRPr="00651773" w:rsidRDefault="00F71B41" w:rsidP="00F71B41">
      <w:pPr>
        <w:pStyle w:val="ListParagraph"/>
        <w:numPr>
          <w:ilvl w:val="1"/>
          <w:numId w:val="1"/>
        </w:numPr>
        <w:rPr>
          <w:rFonts w:ascii="Arial" w:hAnsi="Arial" w:cs="Arial"/>
          <w:b/>
          <w:sz w:val="18"/>
          <w:szCs w:val="18"/>
        </w:rPr>
      </w:pPr>
      <w:r w:rsidRPr="00651773">
        <w:rPr>
          <w:rFonts w:ascii="Arial" w:hAnsi="Arial" w:cs="Arial"/>
          <w:b/>
          <w:sz w:val="18"/>
          <w:szCs w:val="18"/>
        </w:rPr>
        <w:t>Examine a passage (or chapter)</w:t>
      </w:r>
    </w:p>
    <w:p w14:paraId="3C93746F" w14:textId="02CBDE45" w:rsidR="00F71B41" w:rsidRPr="00651773" w:rsidRDefault="00F71B41" w:rsidP="00F71B41">
      <w:pPr>
        <w:pStyle w:val="ListParagraph"/>
        <w:numPr>
          <w:ilvl w:val="1"/>
          <w:numId w:val="1"/>
        </w:numPr>
        <w:rPr>
          <w:rFonts w:ascii="Arial" w:hAnsi="Arial" w:cs="Arial"/>
          <w:b/>
          <w:sz w:val="18"/>
          <w:szCs w:val="18"/>
        </w:rPr>
      </w:pPr>
      <w:r w:rsidRPr="00651773">
        <w:rPr>
          <w:rFonts w:ascii="Arial" w:hAnsi="Arial" w:cs="Arial"/>
          <w:b/>
          <w:sz w:val="18"/>
          <w:szCs w:val="18"/>
        </w:rPr>
        <w:t>Begin to note observations as to the general structure</w:t>
      </w:r>
      <w:r w:rsidR="00E57B39" w:rsidRPr="00651773">
        <w:rPr>
          <w:rFonts w:ascii="Arial" w:hAnsi="Arial" w:cs="Arial"/>
          <w:b/>
          <w:sz w:val="18"/>
          <w:szCs w:val="18"/>
        </w:rPr>
        <w:t xml:space="preserve"> (Dr Smith’s </w:t>
      </w:r>
      <w:proofErr w:type="spellStart"/>
      <w:r w:rsidR="00E57B39" w:rsidRPr="00651773">
        <w:rPr>
          <w:rFonts w:ascii="Arial" w:hAnsi="Arial" w:cs="Arial"/>
          <w:b/>
          <w:sz w:val="18"/>
          <w:szCs w:val="18"/>
        </w:rPr>
        <w:t>TrueNorth</w:t>
      </w:r>
      <w:proofErr w:type="spellEnd"/>
      <w:r w:rsidR="00E57B39" w:rsidRPr="00651773">
        <w:rPr>
          <w:rFonts w:ascii="Arial" w:hAnsi="Arial" w:cs="Arial"/>
          <w:b/>
          <w:sz w:val="18"/>
          <w:szCs w:val="18"/>
        </w:rPr>
        <w:t xml:space="preserve"> guidelines for observation points can be found below)</w:t>
      </w:r>
    </w:p>
    <w:p w14:paraId="36F8FEE4" w14:textId="1D6AAFD1" w:rsidR="00E57B39" w:rsidRPr="00651773" w:rsidRDefault="00E57B39" w:rsidP="00F71B41">
      <w:pPr>
        <w:pStyle w:val="ListParagraph"/>
        <w:numPr>
          <w:ilvl w:val="1"/>
          <w:numId w:val="1"/>
        </w:numPr>
        <w:rPr>
          <w:rFonts w:ascii="Arial" w:hAnsi="Arial" w:cs="Arial"/>
          <w:b/>
          <w:sz w:val="18"/>
          <w:szCs w:val="18"/>
        </w:rPr>
      </w:pPr>
      <w:r w:rsidRPr="00651773">
        <w:rPr>
          <w:rFonts w:ascii="Arial" w:hAnsi="Arial" w:cs="Arial"/>
          <w:b/>
          <w:sz w:val="18"/>
          <w:szCs w:val="18"/>
        </w:rPr>
        <w:t xml:space="preserve">Formulate some high-level questions about the cultural significance, </w:t>
      </w:r>
      <w:r w:rsidR="000A0C29" w:rsidRPr="00651773">
        <w:rPr>
          <w:rFonts w:ascii="Arial" w:hAnsi="Arial" w:cs="Arial"/>
          <w:b/>
          <w:sz w:val="18"/>
          <w:szCs w:val="18"/>
        </w:rPr>
        <w:t xml:space="preserve">ideas that repeat in the paragraph </w:t>
      </w:r>
      <w:proofErr w:type="spellStart"/>
      <w:r w:rsidR="000A0C29" w:rsidRPr="00651773">
        <w:rPr>
          <w:rFonts w:ascii="Arial" w:hAnsi="Arial" w:cs="Arial"/>
          <w:b/>
          <w:sz w:val="18"/>
          <w:szCs w:val="18"/>
        </w:rPr>
        <w:t>etc</w:t>
      </w:r>
      <w:proofErr w:type="spellEnd"/>
    </w:p>
    <w:p w14:paraId="708390F1" w14:textId="6C552097" w:rsidR="000A0C29" w:rsidRPr="00651773" w:rsidRDefault="000A0C29" w:rsidP="000A0C29">
      <w:pPr>
        <w:pStyle w:val="ListParagraph"/>
        <w:numPr>
          <w:ilvl w:val="0"/>
          <w:numId w:val="1"/>
        </w:numPr>
        <w:rPr>
          <w:rFonts w:ascii="Arial" w:hAnsi="Arial" w:cs="Arial"/>
          <w:b/>
          <w:sz w:val="18"/>
          <w:szCs w:val="18"/>
        </w:rPr>
      </w:pPr>
      <w:r w:rsidRPr="00651773">
        <w:rPr>
          <w:rFonts w:ascii="Arial" w:hAnsi="Arial" w:cs="Arial"/>
          <w:b/>
          <w:sz w:val="18"/>
          <w:szCs w:val="18"/>
        </w:rPr>
        <w:t>Sentence Level</w:t>
      </w:r>
    </w:p>
    <w:p w14:paraId="0770F8CE" w14:textId="6FC0F06A" w:rsidR="000A0C29" w:rsidRPr="00651773" w:rsidRDefault="000A0C29" w:rsidP="000A0C29">
      <w:pPr>
        <w:pStyle w:val="ListParagraph"/>
        <w:numPr>
          <w:ilvl w:val="1"/>
          <w:numId w:val="1"/>
        </w:numPr>
        <w:rPr>
          <w:rFonts w:ascii="Arial" w:hAnsi="Arial" w:cs="Arial"/>
          <w:b/>
          <w:sz w:val="18"/>
          <w:szCs w:val="18"/>
        </w:rPr>
      </w:pPr>
      <w:r w:rsidRPr="00651773">
        <w:rPr>
          <w:rFonts w:ascii="Arial" w:hAnsi="Arial" w:cs="Arial"/>
          <w:b/>
          <w:sz w:val="18"/>
          <w:szCs w:val="18"/>
        </w:rPr>
        <w:t>Look at an individual sentence/phrase</w:t>
      </w:r>
    </w:p>
    <w:p w14:paraId="7AAFB67D" w14:textId="24980C38" w:rsidR="000A0C29" w:rsidRPr="00651773" w:rsidRDefault="000A0C29" w:rsidP="000A0C29">
      <w:pPr>
        <w:pStyle w:val="ListParagraph"/>
        <w:numPr>
          <w:ilvl w:val="1"/>
          <w:numId w:val="1"/>
        </w:numPr>
        <w:rPr>
          <w:rFonts w:ascii="Arial" w:hAnsi="Arial" w:cs="Arial"/>
          <w:b/>
          <w:sz w:val="18"/>
          <w:szCs w:val="18"/>
        </w:rPr>
      </w:pPr>
      <w:r w:rsidRPr="00651773">
        <w:rPr>
          <w:rFonts w:ascii="Arial" w:hAnsi="Arial" w:cs="Arial"/>
          <w:b/>
          <w:sz w:val="18"/>
          <w:szCs w:val="18"/>
        </w:rPr>
        <w:t>Examine closely all the aspects of the sentence</w:t>
      </w:r>
    </w:p>
    <w:p w14:paraId="076843D4" w14:textId="5A50AA5E" w:rsidR="000A0C29" w:rsidRPr="00651773" w:rsidRDefault="000A0C29" w:rsidP="000A0C29">
      <w:pPr>
        <w:pStyle w:val="ListParagraph"/>
        <w:numPr>
          <w:ilvl w:val="1"/>
          <w:numId w:val="1"/>
        </w:numPr>
        <w:rPr>
          <w:rFonts w:ascii="Arial" w:hAnsi="Arial" w:cs="Arial"/>
          <w:b/>
          <w:sz w:val="18"/>
          <w:szCs w:val="18"/>
        </w:rPr>
      </w:pPr>
      <w:r w:rsidRPr="00651773">
        <w:rPr>
          <w:rFonts w:ascii="Arial" w:hAnsi="Arial" w:cs="Arial"/>
          <w:b/>
          <w:sz w:val="18"/>
          <w:szCs w:val="18"/>
        </w:rPr>
        <w:t>Determine what words mean in the context they are presented</w:t>
      </w:r>
    </w:p>
    <w:p w14:paraId="01022884" w14:textId="75536B7F" w:rsidR="00C03046" w:rsidRPr="00651773" w:rsidRDefault="00C03046" w:rsidP="00C03046">
      <w:pPr>
        <w:pStyle w:val="ListParagraph"/>
        <w:numPr>
          <w:ilvl w:val="1"/>
          <w:numId w:val="1"/>
        </w:numPr>
        <w:rPr>
          <w:rFonts w:ascii="Arial" w:hAnsi="Arial" w:cs="Arial"/>
          <w:b/>
          <w:sz w:val="18"/>
          <w:szCs w:val="18"/>
        </w:rPr>
      </w:pPr>
      <w:r w:rsidRPr="00651773">
        <w:rPr>
          <w:rFonts w:ascii="Arial" w:hAnsi="Arial" w:cs="Arial"/>
          <w:b/>
          <w:sz w:val="18"/>
          <w:szCs w:val="18"/>
        </w:rPr>
        <w:t>Formulate and start to answer questions that are found in the observation process</w:t>
      </w:r>
    </w:p>
    <w:p w14:paraId="409E8406" w14:textId="77777777" w:rsidR="00C03046" w:rsidRDefault="00C03046" w:rsidP="00C03046">
      <w:pPr>
        <w:rPr>
          <w:rFonts w:ascii="Arial" w:hAnsi="Arial" w:cs="Arial"/>
          <w:b/>
          <w:sz w:val="22"/>
          <w:szCs w:val="22"/>
        </w:rPr>
      </w:pPr>
    </w:p>
    <w:p w14:paraId="614C3883" w14:textId="77777777" w:rsidR="00C03046" w:rsidRDefault="00C03046" w:rsidP="00C03046">
      <w:pPr>
        <w:rPr>
          <w:rFonts w:ascii="Arial" w:hAnsi="Arial" w:cs="Arial"/>
          <w:b/>
          <w:sz w:val="22"/>
          <w:szCs w:val="22"/>
        </w:rPr>
      </w:pPr>
    </w:p>
    <w:p w14:paraId="5912B8DF" w14:textId="7195B562" w:rsidR="00651773" w:rsidRPr="00C03046" w:rsidRDefault="00651773" w:rsidP="00C03046">
      <w:pPr>
        <w:rPr>
          <w:rFonts w:ascii="Arial" w:hAnsi="Arial" w:cs="Arial"/>
          <w:b/>
          <w:sz w:val="22"/>
          <w:szCs w:val="22"/>
        </w:rPr>
      </w:pPr>
      <w:r>
        <w:rPr>
          <w:rFonts w:ascii="Arial" w:hAnsi="Arial" w:cs="Arial"/>
          <w:b/>
          <w:sz w:val="22"/>
          <w:szCs w:val="22"/>
        </w:rPr>
        <w:t xml:space="preserve">Observational Guidelines – </w:t>
      </w:r>
      <w:proofErr w:type="spellStart"/>
      <w:r>
        <w:rPr>
          <w:rFonts w:ascii="Arial" w:hAnsi="Arial" w:cs="Arial"/>
          <w:b/>
          <w:sz w:val="22"/>
          <w:szCs w:val="22"/>
        </w:rPr>
        <w:t>TrueNorth</w:t>
      </w:r>
      <w:proofErr w:type="spellEnd"/>
      <w:r>
        <w:rPr>
          <w:rFonts w:ascii="Arial" w:hAnsi="Arial" w:cs="Arial"/>
          <w:b/>
          <w:sz w:val="22"/>
          <w:szCs w:val="22"/>
        </w:rPr>
        <w:t xml:space="preserve"> – Paragraph &amp; Sentence Level Observations</w:t>
      </w:r>
    </w:p>
    <w:p w14:paraId="61AC2EF1" w14:textId="77777777" w:rsidR="004B2BEE" w:rsidRPr="008461B1" w:rsidRDefault="004B2BEE" w:rsidP="004B2BEE">
      <w:pPr>
        <w:rPr>
          <w:rFonts w:ascii="Arial" w:hAnsi="Arial" w:cs="Arial"/>
        </w:rPr>
      </w:pPr>
    </w:p>
    <w:tbl>
      <w:tblPr>
        <w:tblW w:w="101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200"/>
      </w:tblGrid>
      <w:tr w:rsidR="004B2BEE" w:rsidRPr="002429DD" w14:paraId="3C87E017" w14:textId="77777777" w:rsidTr="00926969">
        <w:tc>
          <w:tcPr>
            <w:tcW w:w="2970" w:type="dxa"/>
            <w:shd w:val="clear" w:color="auto" w:fill="D9D9D9"/>
          </w:tcPr>
          <w:p w14:paraId="2591B3D6" w14:textId="77777777" w:rsidR="004B2BEE" w:rsidRPr="00651773" w:rsidRDefault="004B2BEE" w:rsidP="00926969">
            <w:pPr>
              <w:jc w:val="center"/>
              <w:rPr>
                <w:rFonts w:ascii="Arial" w:hAnsi="Arial" w:cs="Arial"/>
                <w:b/>
                <w:sz w:val="14"/>
                <w:szCs w:val="14"/>
              </w:rPr>
            </w:pPr>
          </w:p>
          <w:p w14:paraId="61ACDBE0"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General Structure</w:t>
            </w:r>
          </w:p>
          <w:p w14:paraId="3F7C16FD" w14:textId="77777777" w:rsidR="004B2BEE" w:rsidRPr="00651773" w:rsidRDefault="004B2BEE" w:rsidP="00926969">
            <w:pPr>
              <w:jc w:val="center"/>
              <w:rPr>
                <w:rFonts w:ascii="Arial" w:hAnsi="Arial" w:cs="Arial"/>
                <w:b/>
                <w:sz w:val="14"/>
                <w:szCs w:val="14"/>
              </w:rPr>
            </w:pPr>
          </w:p>
          <w:p w14:paraId="168AAFFE"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 xml:space="preserve"> Repetition and</w:t>
            </w:r>
          </w:p>
          <w:p w14:paraId="618E7312"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Progression</w:t>
            </w:r>
          </w:p>
          <w:p w14:paraId="30E1648A"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of Ideas</w:t>
            </w:r>
          </w:p>
          <w:p w14:paraId="51DAC44B" w14:textId="77777777" w:rsidR="004B2BEE" w:rsidRPr="00651773" w:rsidRDefault="004B2BEE" w:rsidP="00926969">
            <w:pPr>
              <w:jc w:val="center"/>
              <w:rPr>
                <w:rFonts w:ascii="Arial" w:hAnsi="Arial" w:cs="Arial"/>
                <w:b/>
                <w:sz w:val="14"/>
                <w:szCs w:val="14"/>
              </w:rPr>
            </w:pPr>
          </w:p>
          <w:p w14:paraId="50A959FF" w14:textId="77777777" w:rsidR="004B2BEE" w:rsidRPr="00651773" w:rsidRDefault="004B2BEE" w:rsidP="00926969">
            <w:pPr>
              <w:jc w:val="center"/>
              <w:rPr>
                <w:rFonts w:ascii="Arial" w:hAnsi="Arial" w:cs="Arial"/>
                <w:b/>
                <w:sz w:val="14"/>
                <w:szCs w:val="14"/>
              </w:rPr>
            </w:pPr>
          </w:p>
        </w:tc>
        <w:tc>
          <w:tcPr>
            <w:tcW w:w="7200" w:type="dxa"/>
          </w:tcPr>
          <w:p w14:paraId="0BEE62EF" w14:textId="77777777" w:rsidR="004B2BEE" w:rsidRPr="00651773" w:rsidRDefault="004B2BEE" w:rsidP="00926969">
            <w:pPr>
              <w:rPr>
                <w:rFonts w:ascii="Arial" w:hAnsi="Arial" w:cs="Arial"/>
                <w:sz w:val="14"/>
                <w:szCs w:val="14"/>
              </w:rPr>
            </w:pPr>
          </w:p>
          <w:p w14:paraId="53560F63" w14:textId="77777777" w:rsidR="004B2BEE" w:rsidRPr="00651773" w:rsidRDefault="004B2BEE" w:rsidP="00926969">
            <w:pPr>
              <w:rPr>
                <w:rFonts w:ascii="Arial" w:hAnsi="Arial" w:cs="Arial"/>
                <w:sz w:val="14"/>
                <w:szCs w:val="14"/>
              </w:rPr>
            </w:pPr>
            <w:r w:rsidRPr="00651773">
              <w:rPr>
                <w:rFonts w:ascii="Arial" w:hAnsi="Arial" w:cs="Arial"/>
                <w:sz w:val="14"/>
                <w:szCs w:val="14"/>
              </w:rPr>
              <w:t>1. The key issue to keep in mind is the general structure or logic of the passage. What holds it together “logically?” Where are the major breaks in the flow of the passage? And explain how they are connected? Maybe diagram the passage.</w:t>
            </w:r>
          </w:p>
          <w:p w14:paraId="27993B62"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2. Be alert for repetition of words, ideas, or statements.  This often will give you a clue as to the author’s purpose in a passage.  Take special </w:t>
            </w:r>
            <w:proofErr w:type="gramStart"/>
            <w:r w:rsidRPr="00651773">
              <w:rPr>
                <w:rFonts w:ascii="Arial" w:hAnsi="Arial" w:cs="Arial"/>
                <w:sz w:val="14"/>
                <w:szCs w:val="14"/>
              </w:rPr>
              <w:t>note</w:t>
            </w:r>
            <w:proofErr w:type="gramEnd"/>
            <w:r w:rsidRPr="00651773">
              <w:rPr>
                <w:rFonts w:ascii="Arial" w:hAnsi="Arial" w:cs="Arial"/>
                <w:sz w:val="14"/>
                <w:szCs w:val="14"/>
              </w:rPr>
              <w:t xml:space="preserve"> of lists of item or ideas.  Compare the items and see if there is any significance in the order.  Is there a progression of ideas toward a climax? Note the arrangement of the ideas in a passage, the relationship of verses to each other.  Sometimes the author makes a general statement, then explains it with examples (e.g., 1 Tim 2:1).  </w:t>
            </w:r>
          </w:p>
        </w:tc>
      </w:tr>
      <w:tr w:rsidR="004B2BEE" w:rsidRPr="002429DD" w14:paraId="34BA2F07" w14:textId="77777777" w:rsidTr="00926969">
        <w:tc>
          <w:tcPr>
            <w:tcW w:w="2970" w:type="dxa"/>
            <w:shd w:val="clear" w:color="auto" w:fill="D9D9D9"/>
          </w:tcPr>
          <w:p w14:paraId="43ACA2C1" w14:textId="77777777" w:rsidR="004B2BEE" w:rsidRPr="00651773" w:rsidRDefault="004B2BEE" w:rsidP="00926969">
            <w:pPr>
              <w:jc w:val="center"/>
              <w:rPr>
                <w:rFonts w:ascii="Arial" w:hAnsi="Arial" w:cs="Arial"/>
                <w:b/>
                <w:sz w:val="14"/>
                <w:szCs w:val="14"/>
              </w:rPr>
            </w:pPr>
          </w:p>
          <w:p w14:paraId="50EC9C21" w14:textId="77777777" w:rsidR="004B2BEE" w:rsidRPr="00651773" w:rsidRDefault="004B2BEE" w:rsidP="00926969">
            <w:pPr>
              <w:jc w:val="center"/>
              <w:rPr>
                <w:rFonts w:ascii="Arial" w:hAnsi="Arial" w:cs="Arial"/>
                <w:sz w:val="14"/>
                <w:szCs w:val="14"/>
              </w:rPr>
            </w:pPr>
            <w:r w:rsidRPr="00651773">
              <w:rPr>
                <w:rFonts w:ascii="Arial" w:hAnsi="Arial" w:cs="Arial"/>
                <w:b/>
                <w:sz w:val="14"/>
                <w:szCs w:val="14"/>
              </w:rPr>
              <w:t>Basic Content</w:t>
            </w:r>
          </w:p>
        </w:tc>
        <w:tc>
          <w:tcPr>
            <w:tcW w:w="7200" w:type="dxa"/>
          </w:tcPr>
          <w:p w14:paraId="202E8BE9" w14:textId="77777777" w:rsidR="004B2BEE" w:rsidRPr="00651773" w:rsidRDefault="004B2BEE" w:rsidP="00926969">
            <w:pPr>
              <w:rPr>
                <w:rFonts w:ascii="Arial" w:hAnsi="Arial" w:cs="Arial"/>
                <w:sz w:val="14"/>
                <w:szCs w:val="14"/>
              </w:rPr>
            </w:pPr>
            <w:r w:rsidRPr="00651773">
              <w:rPr>
                <w:rFonts w:ascii="Arial" w:hAnsi="Arial" w:cs="Arial"/>
                <w:sz w:val="14"/>
                <w:szCs w:val="14"/>
              </w:rPr>
              <w:t>The readers’ friends of “</w:t>
            </w:r>
            <w:r w:rsidRPr="00651773">
              <w:rPr>
                <w:rFonts w:ascii="Arial" w:hAnsi="Arial" w:cs="Arial"/>
                <w:b/>
                <w:sz w:val="14"/>
                <w:szCs w:val="14"/>
              </w:rPr>
              <w:t>who</w:t>
            </w:r>
            <w:r w:rsidRPr="00651773">
              <w:rPr>
                <w:rFonts w:ascii="Arial" w:hAnsi="Arial" w:cs="Arial"/>
                <w:sz w:val="14"/>
                <w:szCs w:val="14"/>
              </w:rPr>
              <w:t xml:space="preserve">? </w:t>
            </w:r>
            <w:r w:rsidRPr="00651773">
              <w:rPr>
                <w:rFonts w:ascii="Arial" w:hAnsi="Arial" w:cs="Arial"/>
                <w:b/>
                <w:sz w:val="14"/>
                <w:szCs w:val="14"/>
              </w:rPr>
              <w:t>what</w:t>
            </w:r>
            <w:r w:rsidRPr="00651773">
              <w:rPr>
                <w:rFonts w:ascii="Arial" w:hAnsi="Arial" w:cs="Arial"/>
                <w:sz w:val="14"/>
                <w:szCs w:val="14"/>
              </w:rPr>
              <w:t xml:space="preserve">? </w:t>
            </w:r>
            <w:r w:rsidRPr="00651773">
              <w:rPr>
                <w:rFonts w:ascii="Arial" w:hAnsi="Arial" w:cs="Arial"/>
                <w:b/>
                <w:sz w:val="14"/>
                <w:szCs w:val="14"/>
              </w:rPr>
              <w:t>where</w:t>
            </w:r>
            <w:r w:rsidRPr="00651773">
              <w:rPr>
                <w:rFonts w:ascii="Arial" w:hAnsi="Arial" w:cs="Arial"/>
                <w:sz w:val="14"/>
                <w:szCs w:val="14"/>
              </w:rPr>
              <w:t xml:space="preserve">? </w:t>
            </w:r>
            <w:r w:rsidRPr="00651773">
              <w:rPr>
                <w:rFonts w:ascii="Arial" w:hAnsi="Arial" w:cs="Arial"/>
                <w:b/>
                <w:sz w:val="14"/>
                <w:szCs w:val="14"/>
              </w:rPr>
              <w:t>when</w:t>
            </w:r>
            <w:r w:rsidRPr="00651773">
              <w:rPr>
                <w:rFonts w:ascii="Arial" w:hAnsi="Arial" w:cs="Arial"/>
                <w:sz w:val="14"/>
                <w:szCs w:val="14"/>
              </w:rPr>
              <w:t>?” prove most helpful.  Moreover, the matters of “</w:t>
            </w:r>
            <w:r w:rsidRPr="00651773">
              <w:rPr>
                <w:rFonts w:ascii="Arial" w:hAnsi="Arial" w:cs="Arial"/>
                <w:b/>
                <w:sz w:val="14"/>
                <w:szCs w:val="14"/>
              </w:rPr>
              <w:t>why</w:t>
            </w:r>
            <w:r w:rsidRPr="00651773">
              <w:rPr>
                <w:rFonts w:ascii="Arial" w:hAnsi="Arial" w:cs="Arial"/>
                <w:sz w:val="14"/>
                <w:szCs w:val="14"/>
              </w:rPr>
              <w:t>” and “</w:t>
            </w:r>
            <w:r w:rsidRPr="00651773">
              <w:rPr>
                <w:rFonts w:ascii="Arial" w:hAnsi="Arial" w:cs="Arial"/>
                <w:b/>
                <w:sz w:val="14"/>
                <w:szCs w:val="14"/>
              </w:rPr>
              <w:t>how</w:t>
            </w:r>
            <w:r w:rsidRPr="00651773">
              <w:rPr>
                <w:rFonts w:ascii="Arial" w:hAnsi="Arial" w:cs="Arial"/>
                <w:sz w:val="14"/>
                <w:szCs w:val="14"/>
              </w:rPr>
              <w:t xml:space="preserve">” </w:t>
            </w:r>
            <w:proofErr w:type="gramStart"/>
            <w:r w:rsidRPr="00651773">
              <w:rPr>
                <w:rFonts w:ascii="Arial" w:hAnsi="Arial" w:cs="Arial"/>
                <w:sz w:val="14"/>
                <w:szCs w:val="14"/>
              </w:rPr>
              <w:t>can be particularly powerful tools in probing deeply</w:t>
            </w:r>
            <w:proofErr w:type="gramEnd"/>
            <w:r w:rsidRPr="00651773">
              <w:rPr>
                <w:rFonts w:ascii="Arial" w:hAnsi="Arial" w:cs="Arial"/>
                <w:sz w:val="14"/>
                <w:szCs w:val="14"/>
              </w:rPr>
              <w:t xml:space="preserve"> below the surface.</w:t>
            </w:r>
          </w:p>
        </w:tc>
      </w:tr>
      <w:tr w:rsidR="004B2BEE" w:rsidRPr="002429DD" w14:paraId="2F781D58" w14:textId="77777777" w:rsidTr="00926969">
        <w:tc>
          <w:tcPr>
            <w:tcW w:w="2970" w:type="dxa"/>
            <w:shd w:val="clear" w:color="auto" w:fill="D9D9D9"/>
          </w:tcPr>
          <w:p w14:paraId="65AB0106" w14:textId="77777777" w:rsidR="004B2BEE" w:rsidRPr="00651773" w:rsidRDefault="004B2BEE" w:rsidP="00926969">
            <w:pPr>
              <w:jc w:val="center"/>
              <w:rPr>
                <w:rFonts w:ascii="Arial" w:hAnsi="Arial" w:cs="Arial"/>
                <w:b/>
                <w:sz w:val="14"/>
                <w:szCs w:val="14"/>
              </w:rPr>
            </w:pPr>
          </w:p>
          <w:p w14:paraId="6C532914"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 xml:space="preserve">Key Words </w:t>
            </w:r>
          </w:p>
          <w:p w14:paraId="4D5BE5AB" w14:textId="77777777" w:rsidR="004B2BEE" w:rsidRPr="00651773" w:rsidRDefault="004B2BEE" w:rsidP="00926969">
            <w:pPr>
              <w:jc w:val="center"/>
              <w:rPr>
                <w:rFonts w:ascii="Arial" w:hAnsi="Arial" w:cs="Arial"/>
                <w:b/>
                <w:sz w:val="14"/>
                <w:szCs w:val="14"/>
              </w:rPr>
            </w:pPr>
          </w:p>
          <w:p w14:paraId="59869F45" w14:textId="77777777" w:rsidR="004B2BEE" w:rsidRPr="00651773" w:rsidRDefault="004B2BEE" w:rsidP="00926969">
            <w:pPr>
              <w:jc w:val="center"/>
              <w:rPr>
                <w:rFonts w:ascii="Arial" w:hAnsi="Arial" w:cs="Arial"/>
                <w:b/>
                <w:sz w:val="14"/>
                <w:szCs w:val="14"/>
              </w:rPr>
            </w:pPr>
          </w:p>
          <w:p w14:paraId="1C990537"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Word Meanings</w:t>
            </w:r>
          </w:p>
        </w:tc>
        <w:tc>
          <w:tcPr>
            <w:tcW w:w="7200" w:type="dxa"/>
          </w:tcPr>
          <w:p w14:paraId="3569DF14" w14:textId="77777777" w:rsidR="004B2BEE" w:rsidRPr="00651773" w:rsidRDefault="004B2BEE" w:rsidP="00926969">
            <w:pPr>
              <w:rPr>
                <w:rFonts w:ascii="Arial" w:hAnsi="Arial" w:cs="Arial"/>
                <w:sz w:val="14"/>
                <w:szCs w:val="14"/>
              </w:rPr>
            </w:pPr>
            <w:r w:rsidRPr="00651773">
              <w:rPr>
                <w:rFonts w:ascii="Arial" w:hAnsi="Arial" w:cs="Arial"/>
                <w:sz w:val="14"/>
                <w:szCs w:val="14"/>
              </w:rPr>
              <w:t>When you first read a passage, look for the key words; those words you think are important in the passage.  Repetition of words will sometimes give you a clue.  Underline them in your Bible.</w:t>
            </w:r>
          </w:p>
          <w:p w14:paraId="399FE2C6" w14:textId="77777777" w:rsidR="004B2BEE" w:rsidRPr="00651773" w:rsidRDefault="004B2BEE" w:rsidP="00926969">
            <w:pPr>
              <w:rPr>
                <w:rFonts w:ascii="Arial" w:hAnsi="Arial" w:cs="Arial"/>
                <w:sz w:val="14"/>
                <w:szCs w:val="14"/>
              </w:rPr>
            </w:pPr>
          </w:p>
          <w:p w14:paraId="45CB9DF8"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Each word can be </w:t>
            </w:r>
            <w:proofErr w:type="gramStart"/>
            <w:r w:rsidRPr="00651773">
              <w:rPr>
                <w:rFonts w:ascii="Arial" w:hAnsi="Arial" w:cs="Arial"/>
                <w:sz w:val="14"/>
                <w:szCs w:val="14"/>
              </w:rPr>
              <w:t>lifted up</w:t>
            </w:r>
            <w:proofErr w:type="gramEnd"/>
            <w:r w:rsidRPr="00651773">
              <w:rPr>
                <w:rFonts w:ascii="Arial" w:hAnsi="Arial" w:cs="Arial"/>
                <w:sz w:val="14"/>
                <w:szCs w:val="14"/>
              </w:rPr>
              <w:t xml:space="preserve"> and examined from different angles like a gem.  Too often we either overlook the rich implications of </w:t>
            </w:r>
            <w:proofErr w:type="gramStart"/>
            <w:r w:rsidRPr="00651773">
              <w:rPr>
                <w:rFonts w:ascii="Arial" w:hAnsi="Arial" w:cs="Arial"/>
                <w:sz w:val="14"/>
                <w:szCs w:val="14"/>
              </w:rPr>
              <w:t>words, or</w:t>
            </w:r>
            <w:proofErr w:type="gramEnd"/>
            <w:r w:rsidRPr="00651773">
              <w:rPr>
                <w:rFonts w:ascii="Arial" w:hAnsi="Arial" w:cs="Arial"/>
                <w:sz w:val="14"/>
                <w:szCs w:val="14"/>
              </w:rPr>
              <w:t xml:space="preserve"> download heavy theological meaning into unsuspecting words. </w:t>
            </w:r>
            <w:r w:rsidRPr="00651773">
              <w:rPr>
                <w:rFonts w:ascii="Arial" w:hAnsi="Arial" w:cs="Arial"/>
                <w:b/>
                <w:sz w:val="14"/>
                <w:szCs w:val="14"/>
              </w:rPr>
              <w:t>Make note of words which you need to perform detailed studies upon</w:t>
            </w:r>
          </w:p>
        </w:tc>
      </w:tr>
      <w:tr w:rsidR="004B2BEE" w:rsidRPr="002429DD" w14:paraId="43BA168E" w14:textId="77777777" w:rsidTr="00926969">
        <w:tc>
          <w:tcPr>
            <w:tcW w:w="2970" w:type="dxa"/>
            <w:shd w:val="clear" w:color="auto" w:fill="D9D9D9"/>
          </w:tcPr>
          <w:p w14:paraId="2E0A822D"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Important</w:t>
            </w:r>
          </w:p>
          <w:p w14:paraId="6430BD94"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Connectives</w:t>
            </w:r>
          </w:p>
          <w:p w14:paraId="3CE5D0AD" w14:textId="77777777" w:rsidR="004B2BEE" w:rsidRPr="00651773" w:rsidRDefault="004B2BEE" w:rsidP="00926969">
            <w:pPr>
              <w:jc w:val="center"/>
              <w:rPr>
                <w:rFonts w:ascii="Arial" w:hAnsi="Arial" w:cs="Arial"/>
                <w:sz w:val="14"/>
                <w:szCs w:val="14"/>
              </w:rPr>
            </w:pPr>
          </w:p>
          <w:p w14:paraId="578344A1" w14:textId="77777777" w:rsidR="004B2BEE" w:rsidRPr="00651773" w:rsidRDefault="004B2BEE" w:rsidP="00926969">
            <w:pPr>
              <w:jc w:val="center"/>
              <w:rPr>
                <w:rFonts w:ascii="Arial" w:hAnsi="Arial" w:cs="Arial"/>
                <w:sz w:val="14"/>
                <w:szCs w:val="14"/>
              </w:rPr>
            </w:pPr>
            <w:r w:rsidRPr="00651773">
              <w:rPr>
                <w:rFonts w:ascii="Arial" w:hAnsi="Arial" w:cs="Arial"/>
                <w:sz w:val="14"/>
                <w:szCs w:val="14"/>
              </w:rPr>
              <w:t>conjunctions</w:t>
            </w:r>
          </w:p>
          <w:p w14:paraId="61ECAEC6" w14:textId="77777777" w:rsidR="004B2BEE" w:rsidRPr="00651773" w:rsidRDefault="004B2BEE" w:rsidP="00926969">
            <w:pPr>
              <w:jc w:val="center"/>
              <w:rPr>
                <w:rFonts w:ascii="Arial" w:hAnsi="Arial" w:cs="Arial"/>
                <w:sz w:val="14"/>
                <w:szCs w:val="14"/>
              </w:rPr>
            </w:pPr>
          </w:p>
          <w:p w14:paraId="4FF9DD69" w14:textId="77777777" w:rsidR="004B2BEE" w:rsidRPr="00651773" w:rsidRDefault="004B2BEE" w:rsidP="00926969">
            <w:pPr>
              <w:jc w:val="center"/>
              <w:rPr>
                <w:rFonts w:ascii="Arial" w:hAnsi="Arial" w:cs="Arial"/>
                <w:sz w:val="14"/>
                <w:szCs w:val="14"/>
              </w:rPr>
            </w:pPr>
          </w:p>
          <w:p w14:paraId="3FAFEC2C" w14:textId="77777777" w:rsidR="004B2BEE" w:rsidRPr="00651773" w:rsidRDefault="004B2BEE" w:rsidP="00926969">
            <w:pPr>
              <w:jc w:val="center"/>
              <w:rPr>
                <w:rFonts w:ascii="Arial" w:hAnsi="Arial" w:cs="Arial"/>
                <w:sz w:val="14"/>
                <w:szCs w:val="14"/>
              </w:rPr>
            </w:pPr>
          </w:p>
          <w:p w14:paraId="5B042475" w14:textId="77777777" w:rsidR="004B2BEE" w:rsidRPr="00651773" w:rsidRDefault="004B2BEE" w:rsidP="00926969">
            <w:pPr>
              <w:jc w:val="center"/>
              <w:rPr>
                <w:rFonts w:ascii="Arial" w:hAnsi="Arial" w:cs="Arial"/>
                <w:sz w:val="14"/>
                <w:szCs w:val="14"/>
              </w:rPr>
            </w:pPr>
            <w:r w:rsidRPr="00651773">
              <w:rPr>
                <w:rFonts w:ascii="Arial" w:hAnsi="Arial" w:cs="Arial"/>
                <w:sz w:val="14"/>
                <w:szCs w:val="14"/>
              </w:rPr>
              <w:t>prepositions</w:t>
            </w:r>
          </w:p>
          <w:p w14:paraId="48F7797D" w14:textId="77777777" w:rsidR="004B2BEE" w:rsidRPr="00651773" w:rsidRDefault="004B2BEE" w:rsidP="00926969">
            <w:pPr>
              <w:rPr>
                <w:rFonts w:ascii="Arial" w:hAnsi="Arial" w:cs="Arial"/>
                <w:sz w:val="14"/>
                <w:szCs w:val="14"/>
              </w:rPr>
            </w:pPr>
          </w:p>
          <w:p w14:paraId="58FC9A35" w14:textId="77777777" w:rsidR="004B2BEE" w:rsidRPr="00651773" w:rsidRDefault="004B2BEE" w:rsidP="00926969">
            <w:pPr>
              <w:rPr>
                <w:rFonts w:ascii="Arial" w:hAnsi="Arial" w:cs="Arial"/>
                <w:sz w:val="14"/>
                <w:szCs w:val="14"/>
              </w:rPr>
            </w:pPr>
          </w:p>
          <w:p w14:paraId="6DB4CF5F" w14:textId="77777777" w:rsidR="004B2BEE" w:rsidRPr="00651773" w:rsidRDefault="004B2BEE" w:rsidP="00926969">
            <w:pPr>
              <w:jc w:val="center"/>
              <w:rPr>
                <w:rFonts w:ascii="Arial" w:hAnsi="Arial" w:cs="Arial"/>
                <w:sz w:val="14"/>
                <w:szCs w:val="14"/>
              </w:rPr>
            </w:pPr>
            <w:r w:rsidRPr="00651773">
              <w:rPr>
                <w:rFonts w:ascii="Arial" w:hAnsi="Arial" w:cs="Arial"/>
                <w:sz w:val="14"/>
                <w:szCs w:val="14"/>
              </w:rPr>
              <w:t>adverbs</w:t>
            </w:r>
          </w:p>
        </w:tc>
        <w:tc>
          <w:tcPr>
            <w:tcW w:w="7200" w:type="dxa"/>
          </w:tcPr>
          <w:p w14:paraId="4C8473D6"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Connectives are very important in revealing key ideas and relationships.  Be on the </w:t>
            </w:r>
            <w:proofErr w:type="gramStart"/>
            <w:r w:rsidRPr="00651773">
              <w:rPr>
                <w:rFonts w:ascii="Arial" w:hAnsi="Arial" w:cs="Arial"/>
                <w:sz w:val="14"/>
                <w:szCs w:val="14"/>
              </w:rPr>
              <w:t>alert</w:t>
            </w:r>
            <w:proofErr w:type="gramEnd"/>
            <w:r w:rsidRPr="00651773">
              <w:rPr>
                <w:rFonts w:ascii="Arial" w:hAnsi="Arial" w:cs="Arial"/>
                <w:sz w:val="14"/>
                <w:szCs w:val="14"/>
              </w:rPr>
              <w:t xml:space="preserve"> for some of the following:</w:t>
            </w:r>
          </w:p>
          <w:p w14:paraId="105CAA31"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     </w:t>
            </w:r>
            <w:r w:rsidRPr="00651773">
              <w:rPr>
                <w:rFonts w:ascii="Arial" w:hAnsi="Arial" w:cs="Arial"/>
                <w:i/>
                <w:sz w:val="14"/>
                <w:szCs w:val="14"/>
              </w:rPr>
              <w:t>but</w:t>
            </w:r>
            <w:r w:rsidRPr="00651773">
              <w:rPr>
                <w:rFonts w:ascii="Arial" w:hAnsi="Arial" w:cs="Arial"/>
                <w:sz w:val="14"/>
                <w:szCs w:val="14"/>
              </w:rPr>
              <w:t xml:space="preserve"> – introduces a contrast</w:t>
            </w:r>
          </w:p>
          <w:p w14:paraId="4DF9DE49"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     </w:t>
            </w:r>
            <w:r w:rsidRPr="00651773">
              <w:rPr>
                <w:rFonts w:ascii="Arial" w:hAnsi="Arial" w:cs="Arial"/>
                <w:i/>
                <w:sz w:val="14"/>
                <w:szCs w:val="14"/>
              </w:rPr>
              <w:t>if</w:t>
            </w:r>
            <w:r w:rsidRPr="00651773">
              <w:rPr>
                <w:rFonts w:ascii="Arial" w:hAnsi="Arial" w:cs="Arial"/>
                <w:sz w:val="14"/>
                <w:szCs w:val="14"/>
              </w:rPr>
              <w:t xml:space="preserve"> – introduces conditional clause (If…then…)</w:t>
            </w:r>
          </w:p>
          <w:p w14:paraId="05D1711D"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     </w:t>
            </w:r>
            <w:r w:rsidRPr="00651773">
              <w:rPr>
                <w:rFonts w:ascii="Arial" w:hAnsi="Arial" w:cs="Arial"/>
                <w:i/>
                <w:sz w:val="14"/>
                <w:szCs w:val="14"/>
              </w:rPr>
              <w:t xml:space="preserve">for, </w:t>
            </w:r>
            <w:proofErr w:type="gramStart"/>
            <w:r w:rsidRPr="00651773">
              <w:rPr>
                <w:rFonts w:ascii="Arial" w:hAnsi="Arial" w:cs="Arial"/>
                <w:i/>
                <w:sz w:val="14"/>
                <w:szCs w:val="14"/>
              </w:rPr>
              <w:t>because,</w:t>
            </w:r>
            <w:proofErr w:type="gramEnd"/>
            <w:r w:rsidRPr="00651773">
              <w:rPr>
                <w:rFonts w:ascii="Arial" w:hAnsi="Arial" w:cs="Arial"/>
                <w:i/>
                <w:sz w:val="14"/>
                <w:szCs w:val="14"/>
              </w:rPr>
              <w:t xml:space="preserve"> therefore</w:t>
            </w:r>
            <w:r w:rsidRPr="00651773">
              <w:rPr>
                <w:rFonts w:ascii="Arial" w:hAnsi="Arial" w:cs="Arial"/>
                <w:sz w:val="14"/>
                <w:szCs w:val="14"/>
              </w:rPr>
              <w:t xml:space="preserve"> – introduces reason and results</w:t>
            </w:r>
          </w:p>
          <w:p w14:paraId="4EED09CD" w14:textId="77777777" w:rsidR="004B2BEE" w:rsidRPr="00651773" w:rsidRDefault="004B2BEE" w:rsidP="00926969">
            <w:pPr>
              <w:rPr>
                <w:rFonts w:ascii="Arial" w:hAnsi="Arial" w:cs="Arial"/>
                <w:sz w:val="14"/>
                <w:szCs w:val="14"/>
              </w:rPr>
            </w:pPr>
            <w:r w:rsidRPr="00651773">
              <w:rPr>
                <w:rFonts w:ascii="Arial" w:hAnsi="Arial" w:cs="Arial"/>
                <w:i/>
                <w:sz w:val="14"/>
                <w:szCs w:val="14"/>
              </w:rPr>
              <w:t xml:space="preserve">     in order that</w:t>
            </w:r>
            <w:r w:rsidRPr="00651773">
              <w:rPr>
                <w:rFonts w:ascii="Arial" w:hAnsi="Arial" w:cs="Arial"/>
                <w:sz w:val="14"/>
                <w:szCs w:val="14"/>
              </w:rPr>
              <w:t xml:space="preserve"> – sets forth a purpose</w:t>
            </w:r>
          </w:p>
          <w:p w14:paraId="769DD403" w14:textId="77777777" w:rsidR="004B2BEE" w:rsidRPr="00651773" w:rsidRDefault="004B2BEE" w:rsidP="00926969">
            <w:pPr>
              <w:rPr>
                <w:rFonts w:ascii="Arial" w:hAnsi="Arial" w:cs="Arial"/>
                <w:sz w:val="14"/>
                <w:szCs w:val="14"/>
              </w:rPr>
            </w:pPr>
          </w:p>
          <w:p w14:paraId="1FDB6F6D"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     </w:t>
            </w:r>
            <w:r w:rsidRPr="00651773">
              <w:rPr>
                <w:rFonts w:ascii="Arial" w:hAnsi="Arial" w:cs="Arial"/>
                <w:i/>
                <w:sz w:val="14"/>
                <w:szCs w:val="14"/>
              </w:rPr>
              <w:t xml:space="preserve">in, into, with, by, </w:t>
            </w:r>
            <w:proofErr w:type="gramStart"/>
            <w:r w:rsidRPr="00651773">
              <w:rPr>
                <w:rFonts w:ascii="Arial" w:hAnsi="Arial" w:cs="Arial"/>
                <w:i/>
                <w:sz w:val="14"/>
                <w:szCs w:val="14"/>
              </w:rPr>
              <w:t xml:space="preserve">upon </w:t>
            </w:r>
            <w:r w:rsidRPr="00651773">
              <w:rPr>
                <w:rFonts w:ascii="Arial" w:hAnsi="Arial" w:cs="Arial"/>
                <w:sz w:val="14"/>
                <w:szCs w:val="14"/>
              </w:rPr>
              <w:t xml:space="preserve"> –</w:t>
            </w:r>
            <w:proofErr w:type="gramEnd"/>
            <w:r w:rsidRPr="00651773">
              <w:rPr>
                <w:rFonts w:ascii="Arial" w:hAnsi="Arial" w:cs="Arial"/>
                <w:sz w:val="14"/>
                <w:szCs w:val="14"/>
              </w:rPr>
              <w:t xml:space="preserve"> important prepositions</w:t>
            </w:r>
          </w:p>
          <w:p w14:paraId="404E77A6" w14:textId="77777777" w:rsidR="004B2BEE" w:rsidRPr="00651773" w:rsidRDefault="004B2BEE" w:rsidP="00926969">
            <w:pPr>
              <w:rPr>
                <w:rFonts w:ascii="Arial" w:hAnsi="Arial" w:cs="Arial"/>
                <w:sz w:val="14"/>
                <w:szCs w:val="14"/>
              </w:rPr>
            </w:pPr>
          </w:p>
          <w:p w14:paraId="1D50E6FC"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     </w:t>
            </w:r>
            <w:r w:rsidRPr="00651773">
              <w:rPr>
                <w:rFonts w:ascii="Arial" w:hAnsi="Arial" w:cs="Arial"/>
                <w:i/>
                <w:sz w:val="14"/>
                <w:szCs w:val="14"/>
              </w:rPr>
              <w:t xml:space="preserve">after, while, </w:t>
            </w:r>
            <w:proofErr w:type="gramStart"/>
            <w:r w:rsidRPr="00651773">
              <w:rPr>
                <w:rFonts w:ascii="Arial" w:hAnsi="Arial" w:cs="Arial"/>
                <w:i/>
                <w:sz w:val="14"/>
                <w:szCs w:val="14"/>
              </w:rPr>
              <w:t>until,</w:t>
            </w:r>
            <w:proofErr w:type="gramEnd"/>
            <w:r w:rsidRPr="00651773">
              <w:rPr>
                <w:rFonts w:ascii="Arial" w:hAnsi="Arial" w:cs="Arial"/>
                <w:i/>
                <w:sz w:val="14"/>
                <w:szCs w:val="14"/>
              </w:rPr>
              <w:t xml:space="preserve"> immediately</w:t>
            </w:r>
            <w:r w:rsidRPr="00651773">
              <w:rPr>
                <w:rFonts w:ascii="Arial" w:hAnsi="Arial" w:cs="Arial"/>
                <w:sz w:val="14"/>
                <w:szCs w:val="14"/>
              </w:rPr>
              <w:t xml:space="preserve"> – important adverbs</w:t>
            </w:r>
          </w:p>
        </w:tc>
      </w:tr>
      <w:tr w:rsidR="004B2BEE" w:rsidRPr="002429DD" w14:paraId="2CC93824" w14:textId="77777777" w:rsidTr="00926969">
        <w:trPr>
          <w:trHeight w:val="79"/>
        </w:trPr>
        <w:tc>
          <w:tcPr>
            <w:tcW w:w="2970" w:type="dxa"/>
            <w:shd w:val="clear" w:color="auto" w:fill="D9D9D9"/>
          </w:tcPr>
          <w:p w14:paraId="55002A97" w14:textId="77777777" w:rsidR="004B2BEE" w:rsidRPr="00651773" w:rsidRDefault="004B2BEE" w:rsidP="00926969">
            <w:pPr>
              <w:jc w:val="center"/>
              <w:rPr>
                <w:rFonts w:ascii="Arial" w:hAnsi="Arial" w:cs="Arial"/>
                <w:b/>
                <w:sz w:val="14"/>
                <w:szCs w:val="14"/>
              </w:rPr>
            </w:pPr>
          </w:p>
          <w:p w14:paraId="026EB701" w14:textId="77777777" w:rsidR="004B2BEE" w:rsidRPr="00651773" w:rsidRDefault="004B2BEE" w:rsidP="00926969">
            <w:pPr>
              <w:jc w:val="center"/>
              <w:rPr>
                <w:rFonts w:ascii="Arial" w:hAnsi="Arial" w:cs="Arial"/>
                <w:sz w:val="14"/>
                <w:szCs w:val="14"/>
              </w:rPr>
            </w:pPr>
            <w:r w:rsidRPr="00651773">
              <w:rPr>
                <w:rFonts w:ascii="Arial" w:hAnsi="Arial" w:cs="Arial"/>
                <w:b/>
                <w:sz w:val="14"/>
                <w:szCs w:val="14"/>
              </w:rPr>
              <w:t>Historical / Cultural Context</w:t>
            </w:r>
          </w:p>
          <w:p w14:paraId="6C6F542A" w14:textId="77777777" w:rsidR="004B2BEE" w:rsidRPr="00651773" w:rsidRDefault="004B2BEE" w:rsidP="00926969">
            <w:pPr>
              <w:jc w:val="center"/>
              <w:rPr>
                <w:rFonts w:ascii="Arial" w:hAnsi="Arial" w:cs="Arial"/>
                <w:b/>
                <w:sz w:val="14"/>
                <w:szCs w:val="14"/>
              </w:rPr>
            </w:pPr>
          </w:p>
        </w:tc>
        <w:tc>
          <w:tcPr>
            <w:tcW w:w="7200" w:type="dxa"/>
          </w:tcPr>
          <w:p w14:paraId="05FCAEF3" w14:textId="77777777" w:rsidR="004B2BEE" w:rsidRPr="00651773" w:rsidRDefault="004B2BEE" w:rsidP="00926969">
            <w:pPr>
              <w:rPr>
                <w:rFonts w:ascii="Arial" w:hAnsi="Arial" w:cs="Arial"/>
                <w:sz w:val="14"/>
                <w:szCs w:val="14"/>
              </w:rPr>
            </w:pPr>
          </w:p>
          <w:p w14:paraId="49D042AB"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As a careful, be alert for matters pointing to: </w:t>
            </w:r>
          </w:p>
          <w:p w14:paraId="559A8245" w14:textId="77777777" w:rsidR="004B2BEE" w:rsidRPr="00651773" w:rsidRDefault="004B2BEE" w:rsidP="00926969">
            <w:pPr>
              <w:ind w:left="720"/>
              <w:rPr>
                <w:rFonts w:ascii="Arial" w:hAnsi="Arial" w:cs="Arial"/>
                <w:sz w:val="14"/>
                <w:szCs w:val="14"/>
              </w:rPr>
            </w:pPr>
            <w:r w:rsidRPr="00651773">
              <w:rPr>
                <w:rFonts w:ascii="Arial" w:hAnsi="Arial" w:cs="Arial"/>
                <w:sz w:val="14"/>
                <w:szCs w:val="14"/>
              </w:rPr>
              <w:t xml:space="preserve">1) Specific cultural issues and values involving either the characters in a narrative or the writer of the </w:t>
            </w:r>
            <w:proofErr w:type="gramStart"/>
            <w:r w:rsidRPr="00651773">
              <w:rPr>
                <w:rFonts w:ascii="Arial" w:hAnsi="Arial" w:cs="Arial"/>
                <w:sz w:val="14"/>
                <w:szCs w:val="14"/>
              </w:rPr>
              <w:t>passage;</w:t>
            </w:r>
            <w:proofErr w:type="gramEnd"/>
            <w:r w:rsidRPr="00651773">
              <w:rPr>
                <w:rFonts w:ascii="Arial" w:hAnsi="Arial" w:cs="Arial"/>
                <w:sz w:val="14"/>
                <w:szCs w:val="14"/>
              </w:rPr>
              <w:t xml:space="preserve">  </w:t>
            </w:r>
          </w:p>
          <w:p w14:paraId="23847D57" w14:textId="77777777" w:rsidR="004B2BEE" w:rsidRPr="00651773" w:rsidRDefault="004B2BEE" w:rsidP="00926969">
            <w:pPr>
              <w:ind w:left="720"/>
              <w:rPr>
                <w:rFonts w:ascii="Arial" w:hAnsi="Arial" w:cs="Arial"/>
                <w:sz w:val="14"/>
                <w:szCs w:val="14"/>
              </w:rPr>
            </w:pPr>
            <w:r w:rsidRPr="00651773">
              <w:rPr>
                <w:rFonts w:ascii="Arial" w:hAnsi="Arial" w:cs="Arial"/>
                <w:sz w:val="14"/>
                <w:szCs w:val="14"/>
              </w:rPr>
              <w:t xml:space="preserve">2) Historical, political, economic, and cultural framework of the passage.  In fact, these matters are </w:t>
            </w:r>
            <w:r w:rsidRPr="00651773">
              <w:rPr>
                <w:rFonts w:ascii="Arial" w:hAnsi="Arial" w:cs="Arial"/>
                <w:i/>
                <w:sz w:val="14"/>
                <w:szCs w:val="14"/>
              </w:rPr>
              <w:t>always</w:t>
            </w:r>
            <w:r w:rsidRPr="00651773">
              <w:rPr>
                <w:rFonts w:ascii="Arial" w:hAnsi="Arial" w:cs="Arial"/>
                <w:sz w:val="14"/>
                <w:szCs w:val="14"/>
              </w:rPr>
              <w:t xml:space="preserve"> at work!</w:t>
            </w:r>
          </w:p>
        </w:tc>
      </w:tr>
      <w:tr w:rsidR="004B2BEE" w:rsidRPr="002429DD" w14:paraId="317F3BD8" w14:textId="77777777" w:rsidTr="00926969">
        <w:tc>
          <w:tcPr>
            <w:tcW w:w="2970" w:type="dxa"/>
            <w:shd w:val="clear" w:color="auto" w:fill="D9D9D9"/>
          </w:tcPr>
          <w:p w14:paraId="3E7B8622" w14:textId="77777777" w:rsidR="004B2BEE" w:rsidRPr="00651773" w:rsidRDefault="004B2BEE" w:rsidP="00926969">
            <w:pPr>
              <w:jc w:val="center"/>
              <w:rPr>
                <w:rFonts w:ascii="Arial" w:hAnsi="Arial" w:cs="Arial"/>
                <w:b/>
                <w:sz w:val="14"/>
                <w:szCs w:val="14"/>
              </w:rPr>
            </w:pPr>
          </w:p>
          <w:p w14:paraId="23D5A404"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Grammatical</w:t>
            </w:r>
          </w:p>
          <w:p w14:paraId="5601E2E0"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Construction</w:t>
            </w:r>
          </w:p>
          <w:p w14:paraId="216998C6" w14:textId="77777777" w:rsidR="004B2BEE" w:rsidRPr="00651773" w:rsidRDefault="004B2BEE" w:rsidP="00926969">
            <w:pPr>
              <w:jc w:val="center"/>
              <w:rPr>
                <w:rFonts w:ascii="Arial" w:hAnsi="Arial" w:cs="Arial"/>
                <w:b/>
                <w:sz w:val="14"/>
                <w:szCs w:val="14"/>
              </w:rPr>
            </w:pPr>
          </w:p>
          <w:p w14:paraId="6B169EE5" w14:textId="77777777" w:rsidR="004B2BEE" w:rsidRPr="00651773" w:rsidRDefault="004B2BEE" w:rsidP="00926969">
            <w:pPr>
              <w:jc w:val="center"/>
              <w:rPr>
                <w:rFonts w:ascii="Arial" w:hAnsi="Arial" w:cs="Arial"/>
                <w:sz w:val="14"/>
                <w:szCs w:val="14"/>
              </w:rPr>
            </w:pPr>
            <w:r w:rsidRPr="00651773">
              <w:rPr>
                <w:rFonts w:ascii="Arial" w:hAnsi="Arial" w:cs="Arial"/>
                <w:sz w:val="14"/>
                <w:szCs w:val="14"/>
              </w:rPr>
              <w:t>Verbs, nouns, pronouns</w:t>
            </w:r>
          </w:p>
          <w:p w14:paraId="5DDAB585" w14:textId="77777777" w:rsidR="004B2BEE" w:rsidRPr="00651773" w:rsidRDefault="004B2BEE" w:rsidP="00926969">
            <w:pPr>
              <w:jc w:val="center"/>
              <w:rPr>
                <w:rFonts w:ascii="Arial" w:hAnsi="Arial" w:cs="Arial"/>
                <w:sz w:val="14"/>
                <w:szCs w:val="14"/>
              </w:rPr>
            </w:pPr>
            <w:r w:rsidRPr="00651773">
              <w:rPr>
                <w:rFonts w:ascii="Arial" w:hAnsi="Arial" w:cs="Arial"/>
                <w:sz w:val="14"/>
                <w:szCs w:val="14"/>
              </w:rPr>
              <w:t>Adverbs, adjectives</w:t>
            </w:r>
          </w:p>
          <w:p w14:paraId="2A7292BF" w14:textId="77777777" w:rsidR="004B2BEE" w:rsidRPr="00651773" w:rsidRDefault="004B2BEE" w:rsidP="00926969">
            <w:pPr>
              <w:jc w:val="center"/>
              <w:rPr>
                <w:rFonts w:ascii="Arial" w:hAnsi="Arial" w:cs="Arial"/>
                <w:sz w:val="14"/>
                <w:szCs w:val="14"/>
              </w:rPr>
            </w:pPr>
            <w:r w:rsidRPr="00651773">
              <w:rPr>
                <w:rFonts w:ascii="Arial" w:hAnsi="Arial" w:cs="Arial"/>
                <w:sz w:val="14"/>
                <w:szCs w:val="14"/>
              </w:rPr>
              <w:t>words of scope</w:t>
            </w:r>
          </w:p>
          <w:p w14:paraId="087484A7" w14:textId="77777777" w:rsidR="004B2BEE" w:rsidRPr="00651773" w:rsidRDefault="004B2BEE" w:rsidP="00926969">
            <w:pPr>
              <w:jc w:val="center"/>
              <w:rPr>
                <w:rFonts w:ascii="Arial" w:hAnsi="Arial" w:cs="Arial"/>
                <w:b/>
                <w:sz w:val="14"/>
                <w:szCs w:val="14"/>
              </w:rPr>
            </w:pPr>
          </w:p>
        </w:tc>
        <w:tc>
          <w:tcPr>
            <w:tcW w:w="7200" w:type="dxa"/>
          </w:tcPr>
          <w:p w14:paraId="7911B748" w14:textId="77777777" w:rsidR="004B2BEE" w:rsidRPr="00651773" w:rsidRDefault="004B2BEE" w:rsidP="00926969">
            <w:pPr>
              <w:rPr>
                <w:rFonts w:ascii="Arial" w:hAnsi="Arial" w:cs="Arial"/>
                <w:sz w:val="14"/>
                <w:szCs w:val="14"/>
              </w:rPr>
            </w:pPr>
          </w:p>
          <w:p w14:paraId="37B14356" w14:textId="77777777" w:rsidR="004B2BEE" w:rsidRPr="00651773" w:rsidRDefault="004B2BEE" w:rsidP="00926969">
            <w:pPr>
              <w:rPr>
                <w:rFonts w:ascii="Arial" w:hAnsi="Arial" w:cs="Arial"/>
                <w:sz w:val="14"/>
                <w:szCs w:val="14"/>
              </w:rPr>
            </w:pPr>
            <w:r w:rsidRPr="00651773">
              <w:rPr>
                <w:rFonts w:ascii="Arial" w:hAnsi="Arial" w:cs="Arial"/>
                <w:sz w:val="14"/>
                <w:szCs w:val="14"/>
              </w:rPr>
              <w:t>Note the grammatical construction of some statements.  Be on the alert for the verbs and their tenses, for the use of pronouns, and for the use of adverbs and adjectives and the way they describe things.</w:t>
            </w:r>
          </w:p>
          <w:p w14:paraId="26710F96" w14:textId="77777777" w:rsidR="004B2BEE" w:rsidRPr="00651773" w:rsidRDefault="004B2BEE" w:rsidP="00926969">
            <w:pPr>
              <w:rPr>
                <w:rFonts w:ascii="Arial" w:hAnsi="Arial" w:cs="Arial"/>
                <w:sz w:val="14"/>
                <w:szCs w:val="14"/>
              </w:rPr>
            </w:pPr>
          </w:p>
          <w:p w14:paraId="5A6FC30F" w14:textId="77777777" w:rsidR="004B2BEE" w:rsidRPr="00651773" w:rsidRDefault="004B2BEE" w:rsidP="00926969">
            <w:pPr>
              <w:rPr>
                <w:rFonts w:ascii="Arial" w:hAnsi="Arial" w:cs="Arial"/>
                <w:sz w:val="14"/>
                <w:szCs w:val="14"/>
              </w:rPr>
            </w:pPr>
            <w:r w:rsidRPr="00651773">
              <w:rPr>
                <w:rFonts w:ascii="Arial" w:hAnsi="Arial" w:cs="Arial"/>
                <w:sz w:val="14"/>
                <w:szCs w:val="14"/>
              </w:rPr>
              <w:t>Note words of scope: All, each, every, some, none, etc.</w:t>
            </w:r>
          </w:p>
          <w:p w14:paraId="0C9B00ED"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Note words of time: After, </w:t>
            </w:r>
            <w:proofErr w:type="gramStart"/>
            <w:r w:rsidRPr="00651773">
              <w:rPr>
                <w:rFonts w:ascii="Arial" w:hAnsi="Arial" w:cs="Arial"/>
                <w:sz w:val="14"/>
                <w:szCs w:val="14"/>
              </w:rPr>
              <w:t>while,</w:t>
            </w:r>
            <w:proofErr w:type="gramEnd"/>
            <w:r w:rsidRPr="00651773">
              <w:rPr>
                <w:rFonts w:ascii="Arial" w:hAnsi="Arial" w:cs="Arial"/>
                <w:sz w:val="14"/>
                <w:szCs w:val="14"/>
              </w:rPr>
              <w:t xml:space="preserve"> immediately </w:t>
            </w:r>
          </w:p>
        </w:tc>
      </w:tr>
      <w:tr w:rsidR="004B2BEE" w:rsidRPr="002429DD" w14:paraId="230A1DAF" w14:textId="77777777" w:rsidTr="00926969">
        <w:tc>
          <w:tcPr>
            <w:tcW w:w="2970" w:type="dxa"/>
            <w:shd w:val="clear" w:color="auto" w:fill="D9D9D9"/>
          </w:tcPr>
          <w:p w14:paraId="7927ACB3" w14:textId="77777777" w:rsidR="004B2BEE" w:rsidRPr="00651773" w:rsidRDefault="004B2BEE" w:rsidP="00926969">
            <w:pPr>
              <w:jc w:val="center"/>
              <w:rPr>
                <w:rFonts w:ascii="Arial" w:hAnsi="Arial" w:cs="Arial"/>
                <w:b/>
                <w:sz w:val="14"/>
                <w:szCs w:val="14"/>
              </w:rPr>
            </w:pPr>
          </w:p>
          <w:p w14:paraId="02194A10"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Atmosphere</w:t>
            </w:r>
          </w:p>
          <w:p w14:paraId="1F3B052E" w14:textId="77777777" w:rsidR="004B2BEE" w:rsidRPr="00651773" w:rsidRDefault="004B2BEE" w:rsidP="00926969">
            <w:pPr>
              <w:jc w:val="center"/>
              <w:rPr>
                <w:rFonts w:ascii="Arial" w:hAnsi="Arial" w:cs="Arial"/>
                <w:b/>
                <w:sz w:val="14"/>
                <w:szCs w:val="14"/>
              </w:rPr>
            </w:pPr>
          </w:p>
          <w:p w14:paraId="3642867D" w14:textId="77777777" w:rsidR="004B2BEE" w:rsidRPr="00651773" w:rsidRDefault="004B2BEE" w:rsidP="00926969">
            <w:pPr>
              <w:jc w:val="center"/>
              <w:rPr>
                <w:rFonts w:ascii="Arial" w:hAnsi="Arial" w:cs="Arial"/>
                <w:b/>
                <w:sz w:val="14"/>
                <w:szCs w:val="14"/>
              </w:rPr>
            </w:pPr>
          </w:p>
          <w:p w14:paraId="312E2C8C"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Emphatic</w:t>
            </w:r>
          </w:p>
          <w:p w14:paraId="536FC71B" w14:textId="77777777" w:rsidR="004B2BEE" w:rsidRPr="00651773" w:rsidRDefault="004B2BEE" w:rsidP="00926969">
            <w:pPr>
              <w:jc w:val="center"/>
              <w:rPr>
                <w:rFonts w:ascii="Arial" w:hAnsi="Arial" w:cs="Arial"/>
                <w:b/>
                <w:sz w:val="14"/>
                <w:szCs w:val="14"/>
              </w:rPr>
            </w:pPr>
            <w:r w:rsidRPr="00651773">
              <w:rPr>
                <w:rFonts w:ascii="Arial" w:hAnsi="Arial" w:cs="Arial"/>
                <w:b/>
                <w:sz w:val="14"/>
                <w:szCs w:val="14"/>
              </w:rPr>
              <w:t>Statements</w:t>
            </w:r>
          </w:p>
        </w:tc>
        <w:tc>
          <w:tcPr>
            <w:tcW w:w="7200" w:type="dxa"/>
          </w:tcPr>
          <w:p w14:paraId="02364542" w14:textId="77777777" w:rsidR="004B2BEE" w:rsidRPr="00651773" w:rsidRDefault="004B2BEE" w:rsidP="00926969">
            <w:pPr>
              <w:rPr>
                <w:rFonts w:ascii="Arial" w:hAnsi="Arial" w:cs="Arial"/>
                <w:sz w:val="14"/>
                <w:szCs w:val="14"/>
              </w:rPr>
            </w:pPr>
          </w:p>
          <w:p w14:paraId="770B9E69" w14:textId="77777777" w:rsidR="004B2BEE" w:rsidRPr="00651773" w:rsidRDefault="004B2BEE" w:rsidP="00926969">
            <w:pPr>
              <w:rPr>
                <w:rFonts w:ascii="Arial" w:hAnsi="Arial" w:cs="Arial"/>
                <w:sz w:val="14"/>
                <w:szCs w:val="14"/>
              </w:rPr>
            </w:pPr>
            <w:r w:rsidRPr="00651773">
              <w:rPr>
                <w:rFonts w:ascii="Arial" w:hAnsi="Arial" w:cs="Arial"/>
                <w:sz w:val="14"/>
                <w:szCs w:val="14"/>
              </w:rPr>
              <w:t xml:space="preserve">Note the general tone of a passage.  It may be characterized by the mood of joy, thanksgiving, concern, humility, zeal, anger, or caution.  The tone of a passage may vary as a writer moves from one idea to another.  The way a writer addresses readers often reveals the mood.  </w:t>
            </w:r>
          </w:p>
          <w:p w14:paraId="13C90D26" w14:textId="77777777" w:rsidR="004B2BEE" w:rsidRPr="00651773" w:rsidRDefault="004B2BEE" w:rsidP="00926969">
            <w:pPr>
              <w:rPr>
                <w:rFonts w:ascii="Arial" w:hAnsi="Arial" w:cs="Arial"/>
                <w:sz w:val="14"/>
                <w:szCs w:val="14"/>
              </w:rPr>
            </w:pPr>
            <w:r w:rsidRPr="00651773">
              <w:rPr>
                <w:rFonts w:ascii="Arial" w:hAnsi="Arial" w:cs="Arial"/>
                <w:sz w:val="14"/>
                <w:szCs w:val="14"/>
              </w:rPr>
              <w:t>Also note the use of emphatic words, and phrases to reveal feelings.</w:t>
            </w:r>
          </w:p>
        </w:tc>
      </w:tr>
    </w:tbl>
    <w:p w14:paraId="562182DD" w14:textId="77777777" w:rsidR="004B2BEE" w:rsidRPr="002C0821" w:rsidRDefault="004B2BEE" w:rsidP="004B2B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sz w:val="28"/>
          <w:szCs w:val="28"/>
        </w:rPr>
      </w:pPr>
    </w:p>
    <w:sectPr w:rsidR="004B2BEE" w:rsidRPr="002C0821" w:rsidSect="00E25609">
      <w:type w:val="continuous"/>
      <w:pgSz w:w="12240" w:h="15840"/>
      <w:pgMar w:top="414" w:right="1440" w:bottom="82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301CC1"/>
    <w:multiLevelType w:val="hybridMultilevel"/>
    <w:tmpl w:val="8F66DC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8878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EF2"/>
    <w:rsid w:val="00001B3F"/>
    <w:rsid w:val="000A0C29"/>
    <w:rsid w:val="000E5DD1"/>
    <w:rsid w:val="00143843"/>
    <w:rsid w:val="001D4BC7"/>
    <w:rsid w:val="00300861"/>
    <w:rsid w:val="00481313"/>
    <w:rsid w:val="0048756B"/>
    <w:rsid w:val="004B2BEE"/>
    <w:rsid w:val="005841A0"/>
    <w:rsid w:val="005B464F"/>
    <w:rsid w:val="0063168B"/>
    <w:rsid w:val="006424BA"/>
    <w:rsid w:val="00651773"/>
    <w:rsid w:val="006D2575"/>
    <w:rsid w:val="006F6A3C"/>
    <w:rsid w:val="00732732"/>
    <w:rsid w:val="00755EF2"/>
    <w:rsid w:val="0088619D"/>
    <w:rsid w:val="008F06FB"/>
    <w:rsid w:val="009B66CC"/>
    <w:rsid w:val="00A24563"/>
    <w:rsid w:val="00AA6A28"/>
    <w:rsid w:val="00BE205D"/>
    <w:rsid w:val="00C03046"/>
    <w:rsid w:val="00DC0665"/>
    <w:rsid w:val="00E25609"/>
    <w:rsid w:val="00E57B39"/>
    <w:rsid w:val="00E62188"/>
    <w:rsid w:val="00ED78DD"/>
    <w:rsid w:val="00F71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1DFC1"/>
  <w15:chartTrackingRefBased/>
  <w15:docId w15:val="{07C5F077-26FF-2E40-A09F-4EBA8171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55EF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55EF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55EF2"/>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755EF2"/>
  </w:style>
  <w:style w:type="character" w:customStyle="1" w:styleId="apple-converted-space">
    <w:name w:val="apple-converted-space"/>
    <w:basedOn w:val="DefaultParagraphFont"/>
    <w:rsid w:val="00755EF2"/>
  </w:style>
  <w:style w:type="character" w:customStyle="1" w:styleId="small-caps">
    <w:name w:val="small-caps"/>
    <w:basedOn w:val="DefaultParagraphFont"/>
    <w:rsid w:val="00755EF2"/>
  </w:style>
  <w:style w:type="character" w:styleId="Hyperlink">
    <w:name w:val="Hyperlink"/>
    <w:basedOn w:val="DefaultParagraphFont"/>
    <w:uiPriority w:val="99"/>
    <w:semiHidden/>
    <w:unhideWhenUsed/>
    <w:rsid w:val="00755EF2"/>
    <w:rPr>
      <w:color w:val="0000FF"/>
      <w:u w:val="single"/>
    </w:rPr>
  </w:style>
  <w:style w:type="character" w:customStyle="1" w:styleId="woj">
    <w:name w:val="woj"/>
    <w:basedOn w:val="DefaultParagraphFont"/>
    <w:rsid w:val="00755EF2"/>
  </w:style>
  <w:style w:type="character" w:styleId="CommentReference">
    <w:name w:val="annotation reference"/>
    <w:basedOn w:val="DefaultParagraphFont"/>
    <w:uiPriority w:val="99"/>
    <w:semiHidden/>
    <w:unhideWhenUsed/>
    <w:rsid w:val="00BE205D"/>
    <w:rPr>
      <w:sz w:val="16"/>
      <w:szCs w:val="16"/>
    </w:rPr>
  </w:style>
  <w:style w:type="paragraph" w:styleId="CommentText">
    <w:name w:val="annotation text"/>
    <w:basedOn w:val="Normal"/>
    <w:link w:val="CommentTextChar"/>
    <w:uiPriority w:val="99"/>
    <w:unhideWhenUsed/>
    <w:rsid w:val="00BE205D"/>
    <w:rPr>
      <w:sz w:val="20"/>
      <w:szCs w:val="20"/>
    </w:rPr>
  </w:style>
  <w:style w:type="character" w:customStyle="1" w:styleId="CommentTextChar">
    <w:name w:val="Comment Text Char"/>
    <w:basedOn w:val="DefaultParagraphFont"/>
    <w:link w:val="CommentText"/>
    <w:uiPriority w:val="99"/>
    <w:rsid w:val="00BE205D"/>
    <w:rPr>
      <w:sz w:val="20"/>
      <w:szCs w:val="20"/>
    </w:rPr>
  </w:style>
  <w:style w:type="paragraph" w:styleId="CommentSubject">
    <w:name w:val="annotation subject"/>
    <w:basedOn w:val="CommentText"/>
    <w:next w:val="CommentText"/>
    <w:link w:val="CommentSubjectChar"/>
    <w:uiPriority w:val="99"/>
    <w:semiHidden/>
    <w:unhideWhenUsed/>
    <w:rsid w:val="00BE205D"/>
    <w:rPr>
      <w:b/>
      <w:bCs/>
    </w:rPr>
  </w:style>
  <w:style w:type="character" w:customStyle="1" w:styleId="CommentSubjectChar">
    <w:name w:val="Comment Subject Char"/>
    <w:basedOn w:val="CommentTextChar"/>
    <w:link w:val="CommentSubject"/>
    <w:uiPriority w:val="99"/>
    <w:semiHidden/>
    <w:rsid w:val="00BE205D"/>
    <w:rPr>
      <w:b/>
      <w:bCs/>
      <w:sz w:val="20"/>
      <w:szCs w:val="20"/>
    </w:rPr>
  </w:style>
  <w:style w:type="paragraph" w:styleId="ListParagraph">
    <w:name w:val="List Paragraph"/>
    <w:basedOn w:val="Normal"/>
    <w:uiPriority w:val="34"/>
    <w:qFormat/>
    <w:rsid w:val="00886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65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606</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IWU</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Smith3, Dave</dc:creator>
  <cp:keywords/>
  <dc:description/>
  <cp:lastModifiedBy>C.J. Emmerson Rooney</cp:lastModifiedBy>
  <cp:revision>21</cp:revision>
  <dcterms:created xsi:type="dcterms:W3CDTF">2025-01-16T17:01:00Z</dcterms:created>
  <dcterms:modified xsi:type="dcterms:W3CDTF">2025-01-16T21:36:00Z</dcterms:modified>
</cp:coreProperties>
</file>